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5EDE" w14:textId="77777777" w:rsidR="00FA6D0A" w:rsidRPr="00F72BEE" w:rsidRDefault="00FA6D0A" w:rsidP="001A52C8">
      <w:pPr>
        <w:autoSpaceDE w:val="0"/>
        <w:autoSpaceDN w:val="0"/>
        <w:adjustRightInd w:val="0"/>
        <w:ind w:left="5245" w:firstLine="1"/>
        <w:jc w:val="center"/>
        <w:outlineLvl w:val="0"/>
        <w:rPr>
          <w:lang w:val="en-US"/>
        </w:rPr>
      </w:pPr>
    </w:p>
    <w:p w14:paraId="3B04673A" w14:textId="576998A1" w:rsidR="00FA6D0A" w:rsidRPr="00122368" w:rsidRDefault="00FA6D0A" w:rsidP="00FA6D0A">
      <w:pPr>
        <w:autoSpaceDE w:val="0"/>
        <w:autoSpaceDN w:val="0"/>
        <w:adjustRightInd w:val="0"/>
        <w:ind w:left="5245" w:firstLine="1"/>
        <w:jc w:val="center"/>
        <w:outlineLvl w:val="0"/>
      </w:pPr>
      <w:bookmarkStart w:id="0" w:name="_Toc69486395"/>
      <w:r w:rsidRPr="00F72BEE">
        <w:t xml:space="preserve">УТВЕРЖДЕНО </w:t>
      </w:r>
      <w:r w:rsidRPr="00F72BEE">
        <w:br/>
        <w:t xml:space="preserve">решением совета директоров </w:t>
      </w:r>
      <w:r w:rsidRPr="00F72BEE">
        <w:br/>
        <w:t xml:space="preserve">Акционерного общества </w:t>
      </w:r>
      <w:r w:rsidRPr="00F72BEE">
        <w:br/>
        <w:t xml:space="preserve">«Кизлярский коньячный завод» </w:t>
      </w:r>
      <w:r w:rsidRPr="00F72BEE">
        <w:br/>
        <w:t>протокол от</w:t>
      </w:r>
      <w:r w:rsidR="00122368">
        <w:t xml:space="preserve"> </w:t>
      </w:r>
      <w:r w:rsidR="008B001B">
        <w:t>27.12.2024</w:t>
      </w:r>
      <w:r w:rsidRPr="00F72BEE">
        <w:t xml:space="preserve"> № </w:t>
      </w:r>
      <w:bookmarkEnd w:id="0"/>
      <w:r w:rsidR="008B001B">
        <w:t>11/2024</w:t>
      </w:r>
    </w:p>
    <w:p w14:paraId="6DFAB857" w14:textId="6F0C040D" w:rsidR="000361F7" w:rsidRPr="00F72BEE" w:rsidRDefault="000361F7" w:rsidP="001A52C8">
      <w:pPr>
        <w:spacing w:line="276" w:lineRule="auto"/>
        <w:rPr>
          <w:b/>
          <w:bCs/>
          <w:sz w:val="26"/>
          <w:szCs w:val="26"/>
        </w:rPr>
      </w:pPr>
    </w:p>
    <w:p w14:paraId="68E40821" w14:textId="77777777" w:rsidR="001D5686" w:rsidRPr="00F72BEE" w:rsidRDefault="001D5686" w:rsidP="00770A65">
      <w:pPr>
        <w:spacing w:line="276" w:lineRule="auto"/>
        <w:rPr>
          <w:sz w:val="26"/>
          <w:szCs w:val="26"/>
        </w:rPr>
      </w:pPr>
      <w:r w:rsidRPr="00F72BEE">
        <w:rPr>
          <w:noProof/>
          <w:sz w:val="26"/>
          <w:szCs w:val="26"/>
        </w:rPr>
        <mc:AlternateContent>
          <mc:Choice Requires="wpg">
            <w:drawing>
              <wp:anchor distT="0" distB="0" distL="114300" distR="114300" simplePos="0" relativeHeight="251658240" behindDoc="1" locked="0" layoutInCell="1" allowOverlap="1" wp14:anchorId="5367E57C" wp14:editId="53DBB863">
                <wp:simplePos x="0" y="0"/>
                <wp:positionH relativeFrom="page">
                  <wp:posOffset>381000</wp:posOffset>
                </wp:positionH>
                <wp:positionV relativeFrom="page">
                  <wp:posOffset>552450</wp:posOffset>
                </wp:positionV>
                <wp:extent cx="6692265" cy="9848850"/>
                <wp:effectExtent l="0" t="0" r="0" b="0"/>
                <wp:wrapNone/>
                <wp:docPr id="935"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9848850"/>
                          <a:chOff x="711" y="567"/>
                          <a:chExt cx="10434" cy="15754"/>
                        </a:xfrm>
                      </wpg:grpSpPr>
                      <pic:pic xmlns:pic="http://schemas.openxmlformats.org/drawingml/2006/picture">
                        <pic:nvPicPr>
                          <pic:cNvPr id="947" name="Picture 8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75" y="1415"/>
                            <a:ext cx="2017" cy="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8" name="Rectangle 887"/>
                        <wps:cNvSpPr>
                          <a:spLocks noChangeArrowheads="1"/>
                        </wps:cNvSpPr>
                        <wps:spPr bwMode="auto">
                          <a:xfrm>
                            <a:off x="741" y="596"/>
                            <a:ext cx="10374" cy="15694"/>
                          </a:xfrm>
                          <a:prstGeom prst="rect">
                            <a:avLst/>
                          </a:prstGeom>
                          <a:noFill/>
                          <a:ln w="38100">
                            <a:solidFill>
                              <a:srgbClr val="7E505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2A2CD" id="Group 886" o:spid="_x0000_s1026" style="position:absolute;margin-left:30pt;margin-top:43.5pt;width:526.95pt;height:775.5pt;z-index:-251658240;mso-position-horizontal-relative:page;mso-position-vertical-relative:page" coordorigin="711,567" coordsize="10434,157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 o:spid="_x0000_s1027" type="#_x0000_t75" style="position:absolute;left:4975;top:1415;width:2017;height:1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">
                  <v:imagedata r:id="rId9" o:title=""/>
                </v:shape>
                <v:rect id="Rectangle 887" o:spid="_x0000_s1028" style="position:absolute;left:741;top:596;width:10374;height:15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" filled="f" strokecolor="#7e5053" strokeweight="3pt"/>
                <w10:wrap anchorx="page" anchory="page"/>
              </v:group>
            </w:pict>
          </mc:Fallback>
        </mc:AlternateContent>
      </w:r>
    </w:p>
    <w:p w14:paraId="0F18B854" w14:textId="77777777" w:rsidR="001D5686" w:rsidRPr="00F72BEE" w:rsidRDefault="001D5686" w:rsidP="00770A65">
      <w:pPr>
        <w:spacing w:line="276" w:lineRule="auto"/>
        <w:rPr>
          <w:sz w:val="26"/>
          <w:szCs w:val="26"/>
        </w:rPr>
      </w:pPr>
    </w:p>
    <w:p w14:paraId="426415EE" w14:textId="77777777" w:rsidR="001D5686" w:rsidRPr="00F72BEE" w:rsidRDefault="001D5686" w:rsidP="001A52C8">
      <w:pPr>
        <w:spacing w:line="276" w:lineRule="auto"/>
        <w:rPr>
          <w:sz w:val="26"/>
        </w:rPr>
      </w:pPr>
    </w:p>
    <w:p w14:paraId="6CBF864F" w14:textId="77777777" w:rsidR="001D5686" w:rsidRPr="00F72BEE" w:rsidRDefault="001D5686" w:rsidP="00770A65">
      <w:pPr>
        <w:spacing w:before="85" w:line="276" w:lineRule="auto"/>
        <w:ind w:left="43" w:right="79"/>
        <w:jc w:val="center"/>
        <w:rPr>
          <w:b/>
          <w:sz w:val="26"/>
          <w:szCs w:val="26"/>
        </w:rPr>
      </w:pPr>
    </w:p>
    <w:p w14:paraId="5BC52AE8" w14:textId="29E90DB4" w:rsidR="001D5686" w:rsidRPr="00F72BEE" w:rsidRDefault="001D5686" w:rsidP="00770A65">
      <w:pPr>
        <w:spacing w:before="85" w:line="276" w:lineRule="auto"/>
        <w:ind w:left="43" w:right="79"/>
        <w:jc w:val="center"/>
        <w:rPr>
          <w:b/>
          <w:sz w:val="32"/>
          <w:szCs w:val="32"/>
        </w:rPr>
      </w:pPr>
      <w:r w:rsidRPr="00F72BEE">
        <w:rPr>
          <w:b/>
          <w:sz w:val="32"/>
          <w:szCs w:val="32"/>
        </w:rPr>
        <w:t>АКЦИОНЕРНОЕ ОБЩЕСТВО</w:t>
      </w:r>
    </w:p>
    <w:p w14:paraId="360BE4EB" w14:textId="77777777" w:rsidR="001D5686" w:rsidRPr="00F72BEE" w:rsidRDefault="001D5686" w:rsidP="00770A65">
      <w:pPr>
        <w:spacing w:line="276" w:lineRule="auto"/>
        <w:ind w:left="44" w:right="79"/>
        <w:jc w:val="center"/>
        <w:rPr>
          <w:b/>
          <w:sz w:val="32"/>
          <w:szCs w:val="32"/>
        </w:rPr>
      </w:pPr>
      <w:r w:rsidRPr="00F72BEE">
        <w:rPr>
          <w:b/>
          <w:sz w:val="32"/>
          <w:szCs w:val="32"/>
        </w:rPr>
        <w:t>«КИЗЛЯРСКИЙ КОНЬЯЧНЫЙ ЗАВОД»</w:t>
      </w:r>
    </w:p>
    <w:p w14:paraId="0159CEA9" w14:textId="77777777" w:rsidR="001D5686" w:rsidRPr="00F72BEE" w:rsidRDefault="001D5686" w:rsidP="00770A65">
      <w:pPr>
        <w:spacing w:line="276" w:lineRule="auto"/>
        <w:rPr>
          <w:sz w:val="32"/>
          <w:szCs w:val="32"/>
        </w:rPr>
      </w:pPr>
    </w:p>
    <w:p w14:paraId="6D59E137" w14:textId="77777777" w:rsidR="001D5686" w:rsidRPr="00F72BEE" w:rsidRDefault="001D5686" w:rsidP="00770A65">
      <w:pPr>
        <w:spacing w:line="276" w:lineRule="auto"/>
        <w:rPr>
          <w:sz w:val="32"/>
          <w:szCs w:val="32"/>
        </w:rPr>
      </w:pPr>
    </w:p>
    <w:p w14:paraId="2C21E12F" w14:textId="77777777" w:rsidR="001D5686" w:rsidRPr="00F72BEE" w:rsidRDefault="001D5686" w:rsidP="00770A65">
      <w:pPr>
        <w:spacing w:line="276" w:lineRule="auto"/>
        <w:rPr>
          <w:sz w:val="32"/>
          <w:szCs w:val="32"/>
        </w:rPr>
      </w:pPr>
    </w:p>
    <w:p w14:paraId="01EAAD8B" w14:textId="77777777" w:rsidR="001D5686" w:rsidRPr="00F72BEE" w:rsidRDefault="001D5686" w:rsidP="00770A65">
      <w:pPr>
        <w:spacing w:line="276" w:lineRule="auto"/>
        <w:contextualSpacing/>
        <w:jc w:val="center"/>
        <w:rPr>
          <w:b/>
          <w:bCs/>
          <w:sz w:val="32"/>
          <w:szCs w:val="32"/>
        </w:rPr>
      </w:pPr>
    </w:p>
    <w:p w14:paraId="3039CF13" w14:textId="77777777" w:rsidR="001D5686" w:rsidRPr="00F72BEE" w:rsidRDefault="001D5686" w:rsidP="00770A65">
      <w:pPr>
        <w:spacing w:line="276" w:lineRule="auto"/>
        <w:contextualSpacing/>
        <w:jc w:val="center"/>
        <w:rPr>
          <w:b/>
          <w:bCs/>
          <w:sz w:val="32"/>
          <w:szCs w:val="32"/>
        </w:rPr>
      </w:pPr>
    </w:p>
    <w:p w14:paraId="42DF892B" w14:textId="2E9D31CD" w:rsidR="001D5686" w:rsidRPr="00F72BEE" w:rsidRDefault="00EA7584" w:rsidP="00770A65">
      <w:pPr>
        <w:spacing w:line="276" w:lineRule="auto"/>
        <w:contextualSpacing/>
        <w:jc w:val="center"/>
        <w:rPr>
          <w:b/>
          <w:bCs/>
          <w:sz w:val="32"/>
          <w:szCs w:val="32"/>
        </w:rPr>
      </w:pPr>
      <w:r w:rsidRPr="00F72BEE">
        <w:rPr>
          <w:b/>
          <w:bCs/>
          <w:sz w:val="32"/>
          <w:szCs w:val="32"/>
        </w:rPr>
        <w:t xml:space="preserve">ПРОГРАММА </w:t>
      </w:r>
    </w:p>
    <w:p w14:paraId="6AC8018C" w14:textId="2EEAC4C3" w:rsidR="00646F0E" w:rsidRPr="00F72BEE" w:rsidRDefault="00EA7584" w:rsidP="00EA7584">
      <w:pPr>
        <w:pStyle w:val="a3"/>
        <w:spacing w:line="276" w:lineRule="auto"/>
        <w:contextualSpacing/>
        <w:rPr>
          <w:sz w:val="32"/>
          <w:szCs w:val="32"/>
        </w:rPr>
      </w:pPr>
      <w:r w:rsidRPr="00F72BEE">
        <w:rPr>
          <w:sz w:val="32"/>
          <w:szCs w:val="32"/>
        </w:rPr>
        <w:t xml:space="preserve">ОТЧУЖДЕНИЯ НЕПРОФИЛЬНЫХ АКТИВОВ НА </w:t>
      </w:r>
      <w:r w:rsidR="006E0922" w:rsidRPr="00F72BEE">
        <w:rPr>
          <w:sz w:val="32"/>
          <w:szCs w:val="32"/>
        </w:rPr>
        <w:t>202</w:t>
      </w:r>
      <w:r w:rsidR="0087240D">
        <w:rPr>
          <w:sz w:val="32"/>
          <w:szCs w:val="32"/>
        </w:rPr>
        <w:t>5</w:t>
      </w:r>
      <w:r w:rsidR="006E0922" w:rsidRPr="00F72BEE">
        <w:rPr>
          <w:sz w:val="32"/>
          <w:szCs w:val="32"/>
        </w:rPr>
        <w:t xml:space="preserve"> </w:t>
      </w:r>
      <w:r w:rsidRPr="00F72BEE">
        <w:rPr>
          <w:sz w:val="32"/>
          <w:szCs w:val="32"/>
        </w:rPr>
        <w:t>ГОД</w:t>
      </w:r>
    </w:p>
    <w:p w14:paraId="39669B54" w14:textId="77777777" w:rsidR="001D5686" w:rsidRPr="00F72BEE" w:rsidRDefault="001D5686" w:rsidP="00770A65">
      <w:pPr>
        <w:spacing w:line="276" w:lineRule="auto"/>
        <w:rPr>
          <w:sz w:val="32"/>
          <w:szCs w:val="32"/>
        </w:rPr>
      </w:pPr>
    </w:p>
    <w:p w14:paraId="3061C1AE" w14:textId="77777777" w:rsidR="001D5686" w:rsidRPr="00F72BEE" w:rsidRDefault="001D5686" w:rsidP="00770A65">
      <w:pPr>
        <w:spacing w:line="276" w:lineRule="auto"/>
        <w:rPr>
          <w:sz w:val="32"/>
          <w:szCs w:val="32"/>
        </w:rPr>
      </w:pPr>
    </w:p>
    <w:p w14:paraId="314FF3B9" w14:textId="77777777" w:rsidR="001D5686" w:rsidRPr="00F72BEE" w:rsidRDefault="001D5686" w:rsidP="00770A65">
      <w:pPr>
        <w:spacing w:line="276" w:lineRule="auto"/>
        <w:rPr>
          <w:sz w:val="32"/>
          <w:szCs w:val="32"/>
        </w:rPr>
      </w:pPr>
    </w:p>
    <w:p w14:paraId="6345CCEF" w14:textId="77777777" w:rsidR="001D5686" w:rsidRPr="00F72BEE" w:rsidRDefault="001D5686" w:rsidP="00770A65">
      <w:pPr>
        <w:spacing w:line="276" w:lineRule="auto"/>
        <w:rPr>
          <w:sz w:val="32"/>
          <w:szCs w:val="32"/>
        </w:rPr>
      </w:pPr>
    </w:p>
    <w:p w14:paraId="07D3C6AB" w14:textId="77777777" w:rsidR="001D5686" w:rsidRPr="00F72BEE" w:rsidRDefault="001D5686" w:rsidP="00770A65">
      <w:pPr>
        <w:spacing w:line="276" w:lineRule="auto"/>
        <w:rPr>
          <w:sz w:val="32"/>
          <w:szCs w:val="32"/>
        </w:rPr>
      </w:pPr>
    </w:p>
    <w:p w14:paraId="6279396E" w14:textId="77777777" w:rsidR="001D5686" w:rsidRPr="00F72BEE" w:rsidRDefault="001D5686" w:rsidP="00770A65">
      <w:pPr>
        <w:spacing w:line="276" w:lineRule="auto"/>
        <w:rPr>
          <w:sz w:val="32"/>
          <w:szCs w:val="32"/>
        </w:rPr>
      </w:pPr>
    </w:p>
    <w:p w14:paraId="5F9D0A59" w14:textId="77777777" w:rsidR="001D5686" w:rsidRPr="00F72BEE" w:rsidRDefault="001D5686" w:rsidP="00770A65">
      <w:pPr>
        <w:spacing w:line="276" w:lineRule="auto"/>
        <w:rPr>
          <w:sz w:val="32"/>
          <w:szCs w:val="32"/>
        </w:rPr>
      </w:pPr>
    </w:p>
    <w:p w14:paraId="1EA80E0F" w14:textId="77777777" w:rsidR="001D5686" w:rsidRPr="00F72BEE" w:rsidRDefault="001D5686" w:rsidP="00CD139E">
      <w:pPr>
        <w:spacing w:line="276" w:lineRule="auto"/>
        <w:ind w:left="86" w:right="79"/>
        <w:jc w:val="center"/>
        <w:rPr>
          <w:b/>
          <w:sz w:val="32"/>
        </w:rPr>
      </w:pPr>
    </w:p>
    <w:p w14:paraId="6FDF666E" w14:textId="77777777" w:rsidR="001D5686" w:rsidRPr="00F72BEE" w:rsidRDefault="001D5686" w:rsidP="00CD139E">
      <w:pPr>
        <w:spacing w:line="276" w:lineRule="auto"/>
        <w:ind w:left="86" w:right="79"/>
        <w:jc w:val="center"/>
        <w:rPr>
          <w:b/>
          <w:sz w:val="32"/>
        </w:rPr>
      </w:pPr>
    </w:p>
    <w:p w14:paraId="3CB1F2FC" w14:textId="77777777" w:rsidR="001D5686" w:rsidRPr="00F72BEE" w:rsidRDefault="001D5686" w:rsidP="00CD139E">
      <w:pPr>
        <w:spacing w:line="276" w:lineRule="auto"/>
        <w:ind w:left="86" w:right="79"/>
        <w:jc w:val="center"/>
        <w:rPr>
          <w:b/>
          <w:sz w:val="32"/>
        </w:rPr>
      </w:pPr>
    </w:p>
    <w:p w14:paraId="78CE8BDD" w14:textId="77777777" w:rsidR="001D5686" w:rsidRPr="00F72BEE" w:rsidRDefault="001D5686" w:rsidP="00770A65">
      <w:pPr>
        <w:spacing w:line="276" w:lineRule="auto"/>
        <w:ind w:left="86" w:right="79"/>
        <w:jc w:val="center"/>
        <w:rPr>
          <w:b/>
          <w:sz w:val="32"/>
          <w:szCs w:val="32"/>
        </w:rPr>
      </w:pPr>
    </w:p>
    <w:p w14:paraId="2E00E3E1" w14:textId="3B4E7937" w:rsidR="001D5686" w:rsidRPr="00F72BEE" w:rsidRDefault="001D5686" w:rsidP="00770A65">
      <w:pPr>
        <w:spacing w:line="276" w:lineRule="auto"/>
        <w:ind w:left="86" w:right="79"/>
        <w:jc w:val="center"/>
        <w:rPr>
          <w:b/>
          <w:sz w:val="32"/>
          <w:szCs w:val="32"/>
        </w:rPr>
      </w:pPr>
    </w:p>
    <w:p w14:paraId="4C8D08B3" w14:textId="59938D13" w:rsidR="003A239B" w:rsidRPr="00F72BEE" w:rsidRDefault="003A239B" w:rsidP="00770A65">
      <w:pPr>
        <w:spacing w:line="276" w:lineRule="auto"/>
        <w:ind w:left="86" w:right="79"/>
        <w:jc w:val="center"/>
        <w:rPr>
          <w:b/>
          <w:sz w:val="32"/>
          <w:szCs w:val="32"/>
        </w:rPr>
      </w:pPr>
    </w:p>
    <w:p w14:paraId="0C97E7C6" w14:textId="3AA3508D" w:rsidR="003A239B" w:rsidRPr="00F72BEE" w:rsidRDefault="003A239B" w:rsidP="00770A65">
      <w:pPr>
        <w:spacing w:line="276" w:lineRule="auto"/>
        <w:ind w:left="86" w:right="79"/>
        <w:jc w:val="center"/>
        <w:rPr>
          <w:b/>
          <w:sz w:val="32"/>
          <w:szCs w:val="32"/>
        </w:rPr>
      </w:pPr>
    </w:p>
    <w:p w14:paraId="2655FEDA" w14:textId="77777777" w:rsidR="003A239B" w:rsidRPr="00F72BEE" w:rsidRDefault="003A239B" w:rsidP="00770A65">
      <w:pPr>
        <w:spacing w:line="276" w:lineRule="auto"/>
        <w:ind w:left="86" w:right="79"/>
        <w:jc w:val="center"/>
        <w:rPr>
          <w:b/>
          <w:sz w:val="32"/>
          <w:szCs w:val="32"/>
        </w:rPr>
      </w:pPr>
    </w:p>
    <w:p w14:paraId="357A419A" w14:textId="77777777" w:rsidR="001D5686" w:rsidRPr="00F72BEE" w:rsidRDefault="001D5686" w:rsidP="00770A65">
      <w:pPr>
        <w:spacing w:line="276" w:lineRule="auto"/>
        <w:ind w:left="86" w:right="79"/>
        <w:jc w:val="center"/>
        <w:rPr>
          <w:b/>
          <w:sz w:val="32"/>
          <w:szCs w:val="32"/>
        </w:rPr>
      </w:pPr>
    </w:p>
    <w:p w14:paraId="26A2ECEC" w14:textId="190FE1D5" w:rsidR="001D5686" w:rsidRPr="00F72BEE" w:rsidRDefault="00770A65" w:rsidP="00770A65">
      <w:pPr>
        <w:spacing w:line="276" w:lineRule="auto"/>
        <w:ind w:left="86" w:right="79"/>
        <w:jc w:val="center"/>
        <w:rPr>
          <w:sz w:val="32"/>
          <w:szCs w:val="32"/>
        </w:rPr>
      </w:pPr>
      <w:r w:rsidRPr="00F72BEE">
        <w:rPr>
          <w:b/>
          <w:sz w:val="32"/>
          <w:szCs w:val="32"/>
        </w:rPr>
        <w:t xml:space="preserve">г. Кизляр, </w:t>
      </w:r>
      <w:r w:rsidR="00EB004B" w:rsidRPr="00F72BEE">
        <w:rPr>
          <w:b/>
          <w:sz w:val="32"/>
          <w:szCs w:val="32"/>
        </w:rPr>
        <w:t>202</w:t>
      </w:r>
      <w:r w:rsidR="0087240D">
        <w:rPr>
          <w:b/>
          <w:sz w:val="32"/>
          <w:szCs w:val="32"/>
        </w:rPr>
        <w:t>4</w:t>
      </w:r>
      <w:r w:rsidR="00EB004B" w:rsidRPr="00F72BEE">
        <w:rPr>
          <w:b/>
          <w:sz w:val="32"/>
          <w:szCs w:val="32"/>
        </w:rPr>
        <w:t xml:space="preserve"> </w:t>
      </w:r>
      <w:r w:rsidR="001D5686" w:rsidRPr="00F72BEE">
        <w:rPr>
          <w:b/>
          <w:sz w:val="32"/>
          <w:szCs w:val="32"/>
        </w:rPr>
        <w:t>г</w:t>
      </w:r>
      <w:r w:rsidRPr="00F72BEE">
        <w:rPr>
          <w:b/>
          <w:sz w:val="32"/>
          <w:szCs w:val="32"/>
        </w:rPr>
        <w:t>од</w:t>
      </w:r>
      <w:r w:rsidR="001D5686" w:rsidRPr="00F72BEE">
        <w:rPr>
          <w:sz w:val="32"/>
          <w:szCs w:val="32"/>
        </w:rPr>
        <w:br w:type="page"/>
      </w:r>
    </w:p>
    <w:p w14:paraId="6CDF1E67" w14:textId="1AA6B710" w:rsidR="004C344F" w:rsidRPr="00F72BEE" w:rsidRDefault="004C344F" w:rsidP="004C344F">
      <w:pPr>
        <w:spacing w:line="276" w:lineRule="auto"/>
        <w:ind w:left="86" w:right="79"/>
        <w:rPr>
          <w:sz w:val="26"/>
          <w:szCs w:val="26"/>
        </w:rPr>
      </w:pPr>
      <w:r w:rsidRPr="00F72BEE">
        <w:rPr>
          <w:b/>
          <w:sz w:val="32"/>
          <w:szCs w:val="32"/>
        </w:rPr>
        <w:lastRenderedPageBreak/>
        <w:t>Содержание</w:t>
      </w:r>
    </w:p>
    <w:bookmarkStart w:id="1" w:name="_Toc98575490"/>
    <w:p w14:paraId="6570385E" w14:textId="76676E29" w:rsidR="00F201D2" w:rsidRPr="00F72BEE" w:rsidRDefault="004C344F" w:rsidP="00E53BA7">
      <w:pPr>
        <w:pStyle w:val="11"/>
        <w:rPr>
          <w:rFonts w:asciiTheme="minorHAnsi" w:eastAsiaTheme="minorEastAsia" w:hAnsiTheme="minorHAnsi" w:cstheme="minorBidi"/>
          <w:noProof/>
        </w:rPr>
      </w:pPr>
      <w:r w:rsidRPr="00F72BEE">
        <w:fldChar w:fldCharType="begin"/>
      </w:r>
      <w:r w:rsidRPr="00F72BEE">
        <w:instrText xml:space="preserve"> TOC \o "1-1" \u </w:instrText>
      </w:r>
      <w:r w:rsidRPr="00F72BEE">
        <w:fldChar w:fldCharType="separate"/>
      </w:r>
    </w:p>
    <w:p w14:paraId="1D2F636A" w14:textId="2FF7D548" w:rsidR="00F201D2" w:rsidRPr="00F72BEE" w:rsidRDefault="00F201D2" w:rsidP="00E53BA7">
      <w:pPr>
        <w:pStyle w:val="11"/>
        <w:rPr>
          <w:rFonts w:asciiTheme="minorHAnsi" w:eastAsiaTheme="minorEastAsia" w:hAnsiTheme="minorHAnsi"/>
          <w:noProof/>
        </w:rPr>
      </w:pPr>
      <w:r w:rsidRPr="00F72BEE">
        <w:rPr>
          <w:bCs/>
          <w:noProof/>
        </w:rPr>
        <w:t xml:space="preserve">1. </w:t>
      </w:r>
      <w:r w:rsidRPr="00F72BEE">
        <w:rPr>
          <w:noProof/>
        </w:rPr>
        <w:t>Общие положения</w:t>
      </w:r>
      <w:r w:rsidRPr="00F72BEE">
        <w:rPr>
          <w:noProof/>
        </w:rPr>
        <w:tab/>
      </w:r>
      <w:r w:rsidRPr="00F72BEE">
        <w:rPr>
          <w:noProof/>
        </w:rPr>
        <w:fldChar w:fldCharType="begin"/>
      </w:r>
      <w:r w:rsidRPr="00F72BEE">
        <w:rPr>
          <w:noProof/>
        </w:rPr>
        <w:instrText xml:space="preserve"> PAGEREF _Toc69486396 \h </w:instrText>
      </w:r>
      <w:r w:rsidRPr="00F72BEE">
        <w:rPr>
          <w:noProof/>
        </w:rPr>
      </w:r>
      <w:r w:rsidRPr="00F72BEE">
        <w:rPr>
          <w:noProof/>
        </w:rPr>
        <w:fldChar w:fldCharType="separate"/>
      </w:r>
      <w:r w:rsidR="00B04DED">
        <w:rPr>
          <w:noProof/>
        </w:rPr>
        <w:t>3</w:t>
      </w:r>
      <w:r w:rsidRPr="00F72BEE">
        <w:rPr>
          <w:noProof/>
        </w:rPr>
        <w:fldChar w:fldCharType="end"/>
      </w:r>
    </w:p>
    <w:p w14:paraId="7AD0EB68" w14:textId="53A8B265" w:rsidR="000B1802" w:rsidRPr="000B1802" w:rsidRDefault="00F201D2" w:rsidP="00E53BA7">
      <w:pPr>
        <w:pStyle w:val="11"/>
        <w:rPr>
          <w:noProof/>
        </w:rPr>
      </w:pPr>
      <w:r w:rsidRPr="00F72BEE">
        <w:rPr>
          <w:bCs/>
          <w:noProof/>
        </w:rPr>
        <w:t xml:space="preserve">2. </w:t>
      </w:r>
      <w:r w:rsidRPr="00F72BEE">
        <w:rPr>
          <w:noProof/>
        </w:rPr>
        <w:t>Порядок выявления непрофильных активов</w:t>
      </w:r>
      <w:r w:rsidRPr="00F72BEE">
        <w:rPr>
          <w:noProof/>
        </w:rPr>
        <w:tab/>
      </w:r>
      <w:r w:rsidR="00E53BA7">
        <w:rPr>
          <w:noProof/>
        </w:rPr>
        <w:t>5</w:t>
      </w:r>
    </w:p>
    <w:p w14:paraId="6E7369B9" w14:textId="7EB08063" w:rsidR="00F201D2" w:rsidRPr="00F72BEE" w:rsidRDefault="00F201D2" w:rsidP="00E53BA7">
      <w:pPr>
        <w:pStyle w:val="11"/>
        <w:rPr>
          <w:rFonts w:asciiTheme="minorHAnsi" w:eastAsiaTheme="minorEastAsia" w:hAnsiTheme="minorHAnsi"/>
          <w:noProof/>
        </w:rPr>
      </w:pPr>
      <w:r w:rsidRPr="00F72BEE">
        <w:rPr>
          <w:noProof/>
        </w:rPr>
        <w:t>3. Порядок проведения оценки рыночной стоимости непрофильных активов.</w:t>
      </w:r>
      <w:r w:rsidRPr="00F72BEE">
        <w:rPr>
          <w:noProof/>
        </w:rPr>
        <w:tab/>
      </w:r>
      <w:r w:rsidRPr="00F72BEE">
        <w:rPr>
          <w:noProof/>
        </w:rPr>
        <w:fldChar w:fldCharType="begin"/>
      </w:r>
      <w:r w:rsidRPr="00F72BEE">
        <w:rPr>
          <w:noProof/>
        </w:rPr>
        <w:instrText xml:space="preserve"> PAGEREF _Toc69486418 \h </w:instrText>
      </w:r>
      <w:r w:rsidRPr="00F72BEE">
        <w:rPr>
          <w:noProof/>
        </w:rPr>
      </w:r>
      <w:r w:rsidRPr="00F72BEE">
        <w:rPr>
          <w:noProof/>
        </w:rPr>
        <w:fldChar w:fldCharType="separate"/>
      </w:r>
      <w:r w:rsidR="00B04DED">
        <w:rPr>
          <w:noProof/>
        </w:rPr>
        <w:t>6</w:t>
      </w:r>
      <w:r w:rsidRPr="00F72BEE">
        <w:rPr>
          <w:noProof/>
        </w:rPr>
        <w:fldChar w:fldCharType="end"/>
      </w:r>
    </w:p>
    <w:p w14:paraId="5CABCB61" w14:textId="5CCC2428" w:rsidR="00F201D2" w:rsidRPr="00F72BEE" w:rsidRDefault="00F201D2" w:rsidP="00E53BA7">
      <w:pPr>
        <w:pStyle w:val="11"/>
        <w:rPr>
          <w:rFonts w:asciiTheme="minorHAnsi" w:eastAsiaTheme="minorEastAsia" w:hAnsiTheme="minorHAnsi"/>
          <w:noProof/>
        </w:rPr>
      </w:pPr>
      <w:r w:rsidRPr="00F72BEE">
        <w:rPr>
          <w:bCs/>
          <w:noProof/>
        </w:rPr>
        <w:t xml:space="preserve">4. </w:t>
      </w:r>
      <w:r w:rsidRPr="00F72BEE">
        <w:rPr>
          <w:noProof/>
        </w:rPr>
        <w:t>Способы распоряжения непрофильными активами</w:t>
      </w:r>
      <w:r w:rsidRPr="00F72BEE">
        <w:rPr>
          <w:noProof/>
        </w:rPr>
        <w:tab/>
      </w:r>
      <w:r w:rsidRPr="00F72BEE">
        <w:rPr>
          <w:noProof/>
        </w:rPr>
        <w:fldChar w:fldCharType="begin"/>
      </w:r>
      <w:r w:rsidRPr="00F72BEE">
        <w:rPr>
          <w:noProof/>
        </w:rPr>
        <w:instrText xml:space="preserve"> PAGEREF _Toc69486419 \h </w:instrText>
      </w:r>
      <w:r w:rsidRPr="00F72BEE">
        <w:rPr>
          <w:noProof/>
        </w:rPr>
      </w:r>
      <w:r w:rsidRPr="00F72BEE">
        <w:rPr>
          <w:noProof/>
        </w:rPr>
        <w:fldChar w:fldCharType="separate"/>
      </w:r>
      <w:r w:rsidR="00B04DED">
        <w:rPr>
          <w:noProof/>
        </w:rPr>
        <w:t>7</w:t>
      </w:r>
      <w:r w:rsidRPr="00F72BEE">
        <w:rPr>
          <w:noProof/>
        </w:rPr>
        <w:fldChar w:fldCharType="end"/>
      </w:r>
    </w:p>
    <w:p w14:paraId="45A62320" w14:textId="2F5DC1F7" w:rsidR="00F201D2" w:rsidRPr="00F72BEE" w:rsidRDefault="00F201D2" w:rsidP="00E53BA7">
      <w:pPr>
        <w:pStyle w:val="11"/>
        <w:rPr>
          <w:rFonts w:asciiTheme="minorHAnsi" w:eastAsiaTheme="minorEastAsia" w:hAnsiTheme="minorHAnsi"/>
          <w:noProof/>
        </w:rPr>
      </w:pPr>
      <w:r w:rsidRPr="00F72BEE">
        <w:rPr>
          <w:noProof/>
        </w:rPr>
        <w:t>5. Принципы и порядок</w:t>
      </w:r>
      <w:r w:rsidR="009B7306">
        <w:rPr>
          <w:noProof/>
        </w:rPr>
        <w:t xml:space="preserve"> </w:t>
      </w:r>
      <w:r w:rsidR="001A5614" w:rsidRPr="00F72BEE">
        <w:rPr>
          <w:noProof/>
        </w:rPr>
        <w:t>отчуждения</w:t>
      </w:r>
      <w:r w:rsidRPr="00F72BEE">
        <w:rPr>
          <w:noProof/>
        </w:rPr>
        <w:t xml:space="preserve"> непрофильных активов.</w:t>
      </w:r>
      <w:r w:rsidRPr="00F72BEE">
        <w:rPr>
          <w:noProof/>
        </w:rPr>
        <w:tab/>
      </w:r>
      <w:r w:rsidRPr="00F72BEE">
        <w:rPr>
          <w:noProof/>
        </w:rPr>
        <w:fldChar w:fldCharType="begin"/>
      </w:r>
      <w:r w:rsidRPr="00F72BEE">
        <w:rPr>
          <w:noProof/>
        </w:rPr>
        <w:instrText xml:space="preserve"> PAGEREF _Toc69486420 \h </w:instrText>
      </w:r>
      <w:r w:rsidRPr="00F72BEE">
        <w:rPr>
          <w:noProof/>
        </w:rPr>
      </w:r>
      <w:r w:rsidRPr="00F72BEE">
        <w:rPr>
          <w:noProof/>
        </w:rPr>
        <w:fldChar w:fldCharType="separate"/>
      </w:r>
      <w:r w:rsidR="00B04DED">
        <w:rPr>
          <w:noProof/>
        </w:rPr>
        <w:t>9</w:t>
      </w:r>
      <w:r w:rsidRPr="00F72BEE">
        <w:rPr>
          <w:noProof/>
        </w:rPr>
        <w:fldChar w:fldCharType="end"/>
      </w:r>
    </w:p>
    <w:p w14:paraId="119E6921" w14:textId="47BD8084" w:rsidR="00F201D2" w:rsidRPr="00F72BEE" w:rsidRDefault="00F201D2" w:rsidP="00E53BA7">
      <w:pPr>
        <w:pStyle w:val="11"/>
        <w:rPr>
          <w:rFonts w:asciiTheme="minorHAnsi" w:eastAsiaTheme="minorEastAsia" w:hAnsiTheme="minorHAnsi"/>
          <w:noProof/>
        </w:rPr>
      </w:pPr>
      <w:r w:rsidRPr="00F72BEE">
        <w:rPr>
          <w:noProof/>
        </w:rPr>
        <w:t xml:space="preserve">6. Информационное обеспечение </w:t>
      </w:r>
      <w:r w:rsidR="001A5614" w:rsidRPr="00F72BEE">
        <w:rPr>
          <w:noProof/>
        </w:rPr>
        <w:t>отчуждения</w:t>
      </w:r>
      <w:r w:rsidRPr="00F72BEE">
        <w:rPr>
          <w:noProof/>
        </w:rPr>
        <w:t xml:space="preserve"> непрофильных активов</w:t>
      </w:r>
      <w:r w:rsidRPr="00F72BEE">
        <w:rPr>
          <w:noProof/>
        </w:rPr>
        <w:tab/>
      </w:r>
      <w:r w:rsidRPr="00F72BEE">
        <w:rPr>
          <w:noProof/>
        </w:rPr>
        <w:fldChar w:fldCharType="begin"/>
      </w:r>
      <w:r w:rsidRPr="00F72BEE">
        <w:rPr>
          <w:noProof/>
        </w:rPr>
        <w:instrText xml:space="preserve"> PAGEREF _Toc69486421 \h </w:instrText>
      </w:r>
      <w:r w:rsidRPr="00F72BEE">
        <w:rPr>
          <w:noProof/>
        </w:rPr>
      </w:r>
      <w:r w:rsidRPr="00F72BEE">
        <w:rPr>
          <w:noProof/>
        </w:rPr>
        <w:fldChar w:fldCharType="separate"/>
      </w:r>
      <w:r w:rsidR="00B04DED">
        <w:rPr>
          <w:noProof/>
        </w:rPr>
        <w:t>12</w:t>
      </w:r>
      <w:r w:rsidRPr="00F72BEE">
        <w:rPr>
          <w:noProof/>
        </w:rPr>
        <w:fldChar w:fldCharType="end"/>
      </w:r>
    </w:p>
    <w:p w14:paraId="053B4117" w14:textId="09B0D4DC" w:rsidR="00850C98" w:rsidRPr="00850C98" w:rsidRDefault="00F201D2" w:rsidP="00E53BA7">
      <w:pPr>
        <w:pStyle w:val="11"/>
        <w:rPr>
          <w:noProof/>
        </w:rPr>
      </w:pPr>
      <w:r w:rsidRPr="00F72BEE">
        <w:rPr>
          <w:noProof/>
        </w:rPr>
        <w:t>7. Реестр непрофильных активов</w:t>
      </w:r>
      <w:r w:rsidRPr="00F72BEE">
        <w:rPr>
          <w:noProof/>
        </w:rPr>
        <w:tab/>
      </w:r>
      <w:r w:rsidRPr="00F72BEE">
        <w:rPr>
          <w:noProof/>
        </w:rPr>
        <w:fldChar w:fldCharType="begin"/>
      </w:r>
      <w:r w:rsidRPr="00F72BEE">
        <w:rPr>
          <w:noProof/>
        </w:rPr>
        <w:instrText xml:space="preserve"> PAGEREF _Toc69486422 \h </w:instrText>
      </w:r>
      <w:r w:rsidRPr="00F72BEE">
        <w:rPr>
          <w:noProof/>
        </w:rPr>
      </w:r>
      <w:r w:rsidRPr="00F72BEE">
        <w:rPr>
          <w:noProof/>
        </w:rPr>
        <w:fldChar w:fldCharType="separate"/>
      </w:r>
      <w:r w:rsidR="00B04DED">
        <w:rPr>
          <w:noProof/>
        </w:rPr>
        <w:t>12</w:t>
      </w:r>
      <w:r w:rsidRPr="00F72BEE">
        <w:rPr>
          <w:noProof/>
        </w:rPr>
        <w:fldChar w:fldCharType="end"/>
      </w:r>
    </w:p>
    <w:p w14:paraId="340D1304" w14:textId="2F79865A" w:rsidR="00850C98" w:rsidRPr="00010384" w:rsidRDefault="00850C98" w:rsidP="00E53BA7">
      <w:pPr>
        <w:pStyle w:val="11"/>
        <w:tabs>
          <w:tab w:val="left" w:pos="9637"/>
        </w:tabs>
        <w:rPr>
          <w:noProof/>
        </w:rPr>
      </w:pPr>
      <w:r w:rsidRPr="00010384">
        <w:rPr>
          <w:noProof/>
        </w:rPr>
        <w:t>8.</w:t>
      </w:r>
      <w:r w:rsidRPr="00850C98">
        <w:rPr>
          <w:noProof/>
        </w:rPr>
        <w:t xml:space="preserve"> </w:t>
      </w:r>
      <w:r w:rsidRPr="00010384">
        <w:rPr>
          <w:noProof/>
        </w:rPr>
        <w:t>План мероприятий по отчуждению непрофильных активо</w:t>
      </w:r>
      <w:r>
        <w:rPr>
          <w:noProof/>
        </w:rPr>
        <w:t>в</w:t>
      </w:r>
      <w:r w:rsidR="00E53BA7">
        <w:rPr>
          <w:noProof/>
        </w:rPr>
        <w:t>………………………………...13</w:t>
      </w:r>
    </w:p>
    <w:p w14:paraId="40EA05B0" w14:textId="188EF549" w:rsidR="00F201D2" w:rsidRPr="00010384" w:rsidRDefault="00850C98" w:rsidP="00E53BA7">
      <w:pPr>
        <w:pStyle w:val="11"/>
        <w:rPr>
          <w:noProof/>
        </w:rPr>
      </w:pPr>
      <w:r>
        <w:rPr>
          <w:noProof/>
        </w:rPr>
        <w:t>9</w:t>
      </w:r>
      <w:r w:rsidR="00F201D2" w:rsidRPr="00F72BEE">
        <w:rPr>
          <w:noProof/>
        </w:rPr>
        <w:t>. Отчетность о ходе исполнения программы отчуждения непрофильных активов</w:t>
      </w:r>
      <w:r w:rsidR="00F201D2" w:rsidRPr="00F72BEE">
        <w:rPr>
          <w:noProof/>
        </w:rPr>
        <w:tab/>
      </w:r>
      <w:r w:rsidR="00F201D2" w:rsidRPr="00F72BEE">
        <w:rPr>
          <w:noProof/>
        </w:rPr>
        <w:fldChar w:fldCharType="begin"/>
      </w:r>
      <w:r w:rsidR="00F201D2" w:rsidRPr="00F72BEE">
        <w:rPr>
          <w:noProof/>
        </w:rPr>
        <w:instrText xml:space="preserve"> PAGEREF _Toc69486431 \h </w:instrText>
      </w:r>
      <w:r w:rsidR="00F201D2" w:rsidRPr="00F72BEE">
        <w:rPr>
          <w:noProof/>
        </w:rPr>
      </w:r>
      <w:r w:rsidR="00F201D2" w:rsidRPr="00F72BEE">
        <w:rPr>
          <w:noProof/>
        </w:rPr>
        <w:fldChar w:fldCharType="separate"/>
      </w:r>
      <w:r w:rsidR="00B04DED">
        <w:rPr>
          <w:noProof/>
        </w:rPr>
        <w:t>13</w:t>
      </w:r>
      <w:r w:rsidR="00F201D2" w:rsidRPr="00F72BEE">
        <w:rPr>
          <w:noProof/>
        </w:rPr>
        <w:fldChar w:fldCharType="end"/>
      </w:r>
    </w:p>
    <w:p w14:paraId="6CE8FC76" w14:textId="170B8EEB" w:rsidR="00F201D2" w:rsidRPr="00010384" w:rsidRDefault="00850C98" w:rsidP="00E53BA7">
      <w:pPr>
        <w:pStyle w:val="11"/>
        <w:rPr>
          <w:noProof/>
        </w:rPr>
      </w:pPr>
      <w:r>
        <w:rPr>
          <w:noProof/>
        </w:rPr>
        <w:t>10</w:t>
      </w:r>
      <w:r w:rsidR="00F201D2" w:rsidRPr="00F72BEE">
        <w:rPr>
          <w:noProof/>
        </w:rPr>
        <w:t xml:space="preserve">. Контроль за ходом выявления и </w:t>
      </w:r>
      <w:r w:rsidR="001A5614" w:rsidRPr="00F72BEE">
        <w:rPr>
          <w:noProof/>
        </w:rPr>
        <w:t>отчуждения</w:t>
      </w:r>
      <w:r w:rsidR="00F201D2" w:rsidRPr="00F72BEE">
        <w:rPr>
          <w:noProof/>
        </w:rPr>
        <w:t xml:space="preserve"> непрофильных активов</w:t>
      </w:r>
      <w:r w:rsidR="00F201D2" w:rsidRPr="00F72BEE">
        <w:rPr>
          <w:noProof/>
        </w:rPr>
        <w:tab/>
      </w:r>
      <w:r w:rsidR="00F201D2" w:rsidRPr="00F72BEE">
        <w:rPr>
          <w:noProof/>
        </w:rPr>
        <w:fldChar w:fldCharType="begin"/>
      </w:r>
      <w:r w:rsidR="00F201D2" w:rsidRPr="00F72BEE">
        <w:rPr>
          <w:noProof/>
        </w:rPr>
        <w:instrText xml:space="preserve"> PAGEREF _Toc69486432 \h </w:instrText>
      </w:r>
      <w:r w:rsidR="00F201D2" w:rsidRPr="00F72BEE">
        <w:rPr>
          <w:noProof/>
        </w:rPr>
      </w:r>
      <w:r w:rsidR="00F201D2" w:rsidRPr="00F72BEE">
        <w:rPr>
          <w:noProof/>
        </w:rPr>
        <w:fldChar w:fldCharType="separate"/>
      </w:r>
      <w:r w:rsidR="00B04DED">
        <w:rPr>
          <w:noProof/>
        </w:rPr>
        <w:t>14</w:t>
      </w:r>
      <w:r w:rsidR="00F201D2" w:rsidRPr="00F72BEE">
        <w:rPr>
          <w:noProof/>
        </w:rPr>
        <w:fldChar w:fldCharType="end"/>
      </w:r>
    </w:p>
    <w:p w14:paraId="3D95B753" w14:textId="46BE5620" w:rsidR="00F201D2" w:rsidRPr="00F72BEE" w:rsidRDefault="00F201D2" w:rsidP="00E53BA7">
      <w:pPr>
        <w:pStyle w:val="11"/>
        <w:rPr>
          <w:rFonts w:eastAsiaTheme="minorEastAsia"/>
          <w:noProof/>
        </w:rPr>
      </w:pPr>
    </w:p>
    <w:p w14:paraId="3E937B48" w14:textId="68BC1BFA" w:rsidR="00740F53" w:rsidRPr="00F72BEE" w:rsidRDefault="004C344F" w:rsidP="004C344F">
      <w:pPr>
        <w:pStyle w:val="1"/>
        <w:rPr>
          <w:bCs w:val="0"/>
          <w:sz w:val="26"/>
          <w:szCs w:val="26"/>
        </w:rPr>
      </w:pPr>
      <w:r w:rsidRPr="00F72BEE">
        <w:rPr>
          <w:bCs w:val="0"/>
          <w:sz w:val="26"/>
          <w:szCs w:val="26"/>
        </w:rPr>
        <w:fldChar w:fldCharType="end"/>
      </w:r>
    </w:p>
    <w:p w14:paraId="5DA9A3D8" w14:textId="474F0C30" w:rsidR="00FF498D" w:rsidRPr="00F72BEE" w:rsidRDefault="00FF498D" w:rsidP="00770A65">
      <w:pPr>
        <w:spacing w:after="200" w:line="276" w:lineRule="auto"/>
        <w:rPr>
          <w:b/>
          <w:sz w:val="26"/>
          <w:szCs w:val="26"/>
        </w:rPr>
      </w:pPr>
      <w:r w:rsidRPr="00F72BEE">
        <w:rPr>
          <w:bCs/>
          <w:sz w:val="26"/>
          <w:szCs w:val="26"/>
        </w:rPr>
        <w:br w:type="page"/>
      </w:r>
    </w:p>
    <w:p w14:paraId="1851F95C" w14:textId="0390BF9F" w:rsidR="004F4CF9" w:rsidRPr="00F72BEE" w:rsidRDefault="00253EBF" w:rsidP="00740F53">
      <w:pPr>
        <w:pStyle w:val="afa"/>
        <w:rPr>
          <w:color w:val="auto"/>
        </w:rPr>
      </w:pPr>
      <w:bookmarkStart w:id="2" w:name="_Toc69486396"/>
      <w:bookmarkStart w:id="3" w:name="_Toc24743179"/>
      <w:r w:rsidRPr="00F72BEE">
        <w:rPr>
          <w:bCs/>
          <w:color w:val="auto"/>
        </w:rPr>
        <w:lastRenderedPageBreak/>
        <w:t xml:space="preserve">1. </w:t>
      </w:r>
      <w:r w:rsidR="004F4CF9" w:rsidRPr="00F72BEE">
        <w:rPr>
          <w:color w:val="auto"/>
        </w:rPr>
        <w:t>Общие положения</w:t>
      </w:r>
      <w:bookmarkEnd w:id="2"/>
      <w:bookmarkEnd w:id="3"/>
    </w:p>
    <w:p w14:paraId="5B420955" w14:textId="1B388928" w:rsidR="000F2839" w:rsidRPr="00AE17FF" w:rsidRDefault="004F4CF9" w:rsidP="000F2839">
      <w:pPr>
        <w:numPr>
          <w:ilvl w:val="1"/>
          <w:numId w:val="1"/>
        </w:numPr>
        <w:tabs>
          <w:tab w:val="left" w:pos="1134"/>
        </w:tabs>
        <w:spacing w:line="276" w:lineRule="auto"/>
        <w:ind w:left="0" w:firstLine="567"/>
        <w:contextualSpacing/>
        <w:jc w:val="both"/>
        <w:rPr>
          <w:sz w:val="26"/>
          <w:szCs w:val="26"/>
        </w:rPr>
      </w:pPr>
      <w:r w:rsidRPr="00AE17FF">
        <w:rPr>
          <w:sz w:val="26"/>
          <w:szCs w:val="26"/>
        </w:rPr>
        <w:t xml:space="preserve">Настоящая Программа </w:t>
      </w:r>
      <w:r w:rsidR="00770A65" w:rsidRPr="00AE17FF">
        <w:rPr>
          <w:sz w:val="26"/>
          <w:szCs w:val="26"/>
        </w:rPr>
        <w:t xml:space="preserve">отчуждения непрофильных активов </w:t>
      </w:r>
      <w:r w:rsidR="00972525" w:rsidRPr="00AE17FF">
        <w:rPr>
          <w:sz w:val="26"/>
          <w:szCs w:val="26"/>
        </w:rPr>
        <w:t>разработан</w:t>
      </w:r>
      <w:r w:rsidR="0068381D" w:rsidRPr="00AE17FF">
        <w:rPr>
          <w:sz w:val="26"/>
          <w:szCs w:val="26"/>
        </w:rPr>
        <w:t>а</w:t>
      </w:r>
      <w:r w:rsidR="00972525" w:rsidRPr="00AE17FF">
        <w:rPr>
          <w:sz w:val="26"/>
          <w:szCs w:val="26"/>
        </w:rPr>
        <w:t xml:space="preserve"> в соответствии с Гражданским кодексом Российской Федерации,</w:t>
      </w:r>
      <w:r w:rsidR="00D34780" w:rsidRPr="00AE17FF">
        <w:rPr>
          <w:sz w:val="26"/>
          <w:szCs w:val="26"/>
        </w:rPr>
        <w:t xml:space="preserve"> Федеральным законом </w:t>
      </w:r>
      <w:r w:rsidR="00972525" w:rsidRPr="00AE17FF">
        <w:rPr>
          <w:sz w:val="26"/>
          <w:szCs w:val="26"/>
        </w:rPr>
        <w:t xml:space="preserve">от 26 декабря 1995 г. № 208-ФЗ «Об акционерных обществах», Методическими </w:t>
      </w:r>
      <w:r w:rsidR="006E4308" w:rsidRPr="00AE17FF">
        <w:rPr>
          <w:sz w:val="26"/>
          <w:szCs w:val="26"/>
        </w:rPr>
        <w:t xml:space="preserve">рекомендациями </w:t>
      </w:r>
      <w:r w:rsidR="00972525" w:rsidRPr="00AE17FF">
        <w:rPr>
          <w:sz w:val="26"/>
          <w:szCs w:val="26"/>
        </w:rPr>
        <w:t xml:space="preserve">по выявлению и </w:t>
      </w:r>
      <w:r w:rsidR="001971A3" w:rsidRPr="00AE17FF">
        <w:rPr>
          <w:sz w:val="26"/>
          <w:szCs w:val="26"/>
        </w:rPr>
        <w:t>отчуждению</w:t>
      </w:r>
      <w:r w:rsidR="006E4308" w:rsidRPr="00AE17FF">
        <w:rPr>
          <w:sz w:val="26"/>
          <w:szCs w:val="26"/>
        </w:rPr>
        <w:t xml:space="preserve"> </w:t>
      </w:r>
      <w:r w:rsidR="00972525" w:rsidRPr="00AE17FF">
        <w:rPr>
          <w:sz w:val="26"/>
          <w:szCs w:val="26"/>
        </w:rPr>
        <w:t xml:space="preserve">непрофильных активов, </w:t>
      </w:r>
      <w:r w:rsidR="006E4308" w:rsidRPr="00AE17FF">
        <w:rPr>
          <w:sz w:val="26"/>
          <w:szCs w:val="26"/>
        </w:rPr>
        <w:t xml:space="preserve">утвержденных </w:t>
      </w:r>
      <w:r w:rsidR="006E4308" w:rsidRPr="00DA2908">
        <w:rPr>
          <w:sz w:val="26"/>
          <w:szCs w:val="26"/>
        </w:rPr>
        <w:t>распоряжением Правительства Российской Федерации от 10 мая 2017 г. № 894-р</w:t>
      </w:r>
      <w:r w:rsidR="005523CB" w:rsidRPr="00DA2908">
        <w:rPr>
          <w:sz w:val="26"/>
          <w:szCs w:val="26"/>
        </w:rPr>
        <w:t xml:space="preserve"> (ред. </w:t>
      </w:r>
      <w:r w:rsidR="00A6466A" w:rsidRPr="00DA2908">
        <w:rPr>
          <w:sz w:val="26"/>
          <w:szCs w:val="26"/>
        </w:rPr>
        <w:t>о</w:t>
      </w:r>
      <w:r w:rsidR="005523CB" w:rsidRPr="00DA2908">
        <w:rPr>
          <w:sz w:val="26"/>
          <w:szCs w:val="26"/>
        </w:rPr>
        <w:t xml:space="preserve">т </w:t>
      </w:r>
      <w:r w:rsidR="00DA2908" w:rsidRPr="00DA2908">
        <w:rPr>
          <w:sz w:val="26"/>
          <w:szCs w:val="26"/>
        </w:rPr>
        <w:t>24.10.2024</w:t>
      </w:r>
      <w:r w:rsidR="005523CB" w:rsidRPr="00DA2908">
        <w:rPr>
          <w:sz w:val="26"/>
          <w:szCs w:val="26"/>
        </w:rPr>
        <w:t>.)</w:t>
      </w:r>
    </w:p>
    <w:p w14:paraId="42011880" w14:textId="7CAEDC30" w:rsidR="003D3402" w:rsidRPr="00F72BEE" w:rsidRDefault="003D3402" w:rsidP="000F2839">
      <w:pPr>
        <w:numPr>
          <w:ilvl w:val="1"/>
          <w:numId w:val="1"/>
        </w:numPr>
        <w:tabs>
          <w:tab w:val="left" w:pos="1134"/>
        </w:tabs>
        <w:spacing w:line="276" w:lineRule="auto"/>
        <w:ind w:left="0" w:firstLine="567"/>
        <w:contextualSpacing/>
        <w:jc w:val="both"/>
        <w:rPr>
          <w:sz w:val="26"/>
          <w:szCs w:val="26"/>
        </w:rPr>
      </w:pPr>
      <w:r w:rsidRPr="00F72BEE">
        <w:rPr>
          <w:sz w:val="26"/>
          <w:szCs w:val="26"/>
        </w:rPr>
        <w:t>Настоящая Программа</w:t>
      </w:r>
      <w:r w:rsidR="00770A65" w:rsidRPr="00F72BEE">
        <w:rPr>
          <w:sz w:val="26"/>
          <w:szCs w:val="26"/>
        </w:rPr>
        <w:t xml:space="preserve"> отчуждения непрофильных активов</w:t>
      </w:r>
      <w:r w:rsidRPr="00F72BEE">
        <w:rPr>
          <w:sz w:val="26"/>
          <w:szCs w:val="26"/>
        </w:rPr>
        <w:t>:</w:t>
      </w:r>
    </w:p>
    <w:p w14:paraId="3F15BB05" w14:textId="2FD97B17" w:rsidR="003D3402" w:rsidRPr="00F72BEE" w:rsidRDefault="003D3402" w:rsidP="000F2839">
      <w:pPr>
        <w:pStyle w:val="a5"/>
        <w:numPr>
          <w:ilvl w:val="0"/>
          <w:numId w:val="12"/>
        </w:numPr>
        <w:spacing w:line="276" w:lineRule="auto"/>
        <w:ind w:left="1134" w:hanging="567"/>
        <w:jc w:val="both"/>
        <w:rPr>
          <w:sz w:val="26"/>
          <w:szCs w:val="26"/>
        </w:rPr>
      </w:pPr>
      <w:r w:rsidRPr="00F72BEE">
        <w:rPr>
          <w:sz w:val="26"/>
          <w:szCs w:val="26"/>
        </w:rPr>
        <w:t>определяет принципы определения профильности/</w:t>
      </w:r>
      <w:proofErr w:type="spellStart"/>
      <w:r w:rsidRPr="00F72BEE">
        <w:rPr>
          <w:sz w:val="26"/>
          <w:szCs w:val="26"/>
        </w:rPr>
        <w:t>непрофильности</w:t>
      </w:r>
      <w:proofErr w:type="spellEnd"/>
      <w:r w:rsidRPr="00F72BEE">
        <w:rPr>
          <w:sz w:val="26"/>
          <w:szCs w:val="26"/>
        </w:rPr>
        <w:t xml:space="preserve"> активов и порядок выявления непрофильных активов;</w:t>
      </w:r>
    </w:p>
    <w:p w14:paraId="6CA7F804" w14:textId="24B4EF4F" w:rsidR="00CE625C" w:rsidRPr="00F72BEE" w:rsidRDefault="00CE625C" w:rsidP="00CE625C">
      <w:pPr>
        <w:pStyle w:val="a5"/>
        <w:numPr>
          <w:ilvl w:val="0"/>
          <w:numId w:val="12"/>
        </w:numPr>
        <w:spacing w:line="276" w:lineRule="auto"/>
        <w:ind w:left="1134" w:hanging="567"/>
        <w:jc w:val="both"/>
        <w:rPr>
          <w:sz w:val="26"/>
          <w:szCs w:val="26"/>
        </w:rPr>
      </w:pPr>
      <w:r w:rsidRPr="00F72BEE">
        <w:rPr>
          <w:sz w:val="26"/>
          <w:szCs w:val="26"/>
        </w:rPr>
        <w:t>устанавливает способы распоряжения непрофильными активами и порядок их применения;</w:t>
      </w:r>
    </w:p>
    <w:p w14:paraId="3FB48476" w14:textId="0ADF8EAA" w:rsidR="003D3402" w:rsidRPr="00F72BEE" w:rsidRDefault="003D3402" w:rsidP="000F2839">
      <w:pPr>
        <w:pStyle w:val="a5"/>
        <w:numPr>
          <w:ilvl w:val="0"/>
          <w:numId w:val="12"/>
        </w:numPr>
        <w:spacing w:line="276" w:lineRule="auto"/>
        <w:ind w:left="1134" w:hanging="567"/>
        <w:jc w:val="both"/>
        <w:rPr>
          <w:sz w:val="26"/>
          <w:szCs w:val="26"/>
        </w:rPr>
      </w:pPr>
      <w:r w:rsidRPr="00F72BEE">
        <w:rPr>
          <w:sz w:val="26"/>
          <w:szCs w:val="26"/>
        </w:rPr>
        <w:t xml:space="preserve">регламентирует порядок </w:t>
      </w:r>
      <w:r w:rsidR="00CE625C" w:rsidRPr="00F72BEE">
        <w:rPr>
          <w:sz w:val="26"/>
          <w:szCs w:val="26"/>
        </w:rPr>
        <w:t xml:space="preserve">разработки и </w:t>
      </w:r>
      <w:r w:rsidRPr="00F72BEE">
        <w:rPr>
          <w:sz w:val="26"/>
          <w:szCs w:val="26"/>
        </w:rPr>
        <w:t xml:space="preserve">утверждения Реестра непрофильных активов и Плана мероприятий по </w:t>
      </w:r>
      <w:r w:rsidR="001971A3" w:rsidRPr="00F72BEE">
        <w:rPr>
          <w:sz w:val="26"/>
          <w:szCs w:val="26"/>
        </w:rPr>
        <w:t>отчуждению</w:t>
      </w:r>
      <w:r w:rsidRPr="00F72BEE">
        <w:rPr>
          <w:sz w:val="26"/>
          <w:szCs w:val="26"/>
        </w:rPr>
        <w:t xml:space="preserve"> непрофильных активов;</w:t>
      </w:r>
    </w:p>
    <w:p w14:paraId="4168B6E7" w14:textId="70F1BBC5" w:rsidR="003D3402" w:rsidRPr="00F72BEE" w:rsidRDefault="003D3402" w:rsidP="000F2839">
      <w:pPr>
        <w:pStyle w:val="a5"/>
        <w:numPr>
          <w:ilvl w:val="0"/>
          <w:numId w:val="12"/>
        </w:numPr>
        <w:spacing w:line="276" w:lineRule="auto"/>
        <w:ind w:left="1134" w:hanging="567"/>
        <w:jc w:val="both"/>
        <w:rPr>
          <w:sz w:val="26"/>
          <w:szCs w:val="26"/>
        </w:rPr>
      </w:pPr>
      <w:r w:rsidRPr="00F72BEE">
        <w:rPr>
          <w:sz w:val="26"/>
          <w:szCs w:val="26"/>
        </w:rPr>
        <w:t>устанавлива</w:t>
      </w:r>
      <w:r w:rsidR="00D9231D" w:rsidRPr="00F72BEE">
        <w:rPr>
          <w:sz w:val="26"/>
          <w:szCs w:val="26"/>
        </w:rPr>
        <w:t>е</w:t>
      </w:r>
      <w:r w:rsidRPr="00F72BEE">
        <w:rPr>
          <w:sz w:val="26"/>
          <w:szCs w:val="26"/>
        </w:rPr>
        <w:t>т порядок организации отчуждения непрофильных активов.</w:t>
      </w:r>
    </w:p>
    <w:p w14:paraId="44A828EE" w14:textId="1F44A925" w:rsidR="000F2839" w:rsidRPr="00F72BEE" w:rsidRDefault="000F2839" w:rsidP="000F2839">
      <w:pPr>
        <w:numPr>
          <w:ilvl w:val="1"/>
          <w:numId w:val="1"/>
        </w:numPr>
        <w:tabs>
          <w:tab w:val="left" w:pos="1134"/>
        </w:tabs>
        <w:spacing w:line="276" w:lineRule="auto"/>
        <w:ind w:left="0" w:firstLine="567"/>
        <w:contextualSpacing/>
        <w:jc w:val="both"/>
        <w:rPr>
          <w:sz w:val="26"/>
          <w:szCs w:val="26"/>
        </w:rPr>
      </w:pPr>
      <w:r w:rsidRPr="00F72BEE">
        <w:rPr>
          <w:sz w:val="26"/>
          <w:szCs w:val="26"/>
        </w:rPr>
        <w:t>Основными целями и задачами управления непрофильными активами является повышение капитализации, конкурентоспособности и инвестиционной привлекательности, экономической эффективности деятельности Общества посредством:</w:t>
      </w:r>
    </w:p>
    <w:p w14:paraId="02371D76" w14:textId="374935EF" w:rsidR="000F2839" w:rsidRPr="00F72BEE" w:rsidRDefault="000F2839" w:rsidP="002F09D4">
      <w:pPr>
        <w:pStyle w:val="a5"/>
        <w:numPr>
          <w:ilvl w:val="0"/>
          <w:numId w:val="12"/>
        </w:numPr>
        <w:spacing w:line="276" w:lineRule="auto"/>
        <w:ind w:left="1134" w:hanging="567"/>
        <w:jc w:val="both"/>
        <w:rPr>
          <w:sz w:val="26"/>
          <w:szCs w:val="26"/>
        </w:rPr>
      </w:pPr>
      <w:r w:rsidRPr="00F72BEE">
        <w:rPr>
          <w:sz w:val="26"/>
          <w:szCs w:val="26"/>
        </w:rPr>
        <w:t>оптимизации состава и структуры активов;</w:t>
      </w:r>
    </w:p>
    <w:p w14:paraId="1BD7CD60" w14:textId="18988852" w:rsidR="000F2839" w:rsidRPr="00F72BEE" w:rsidRDefault="000F2839" w:rsidP="002F09D4">
      <w:pPr>
        <w:pStyle w:val="a5"/>
        <w:numPr>
          <w:ilvl w:val="0"/>
          <w:numId w:val="12"/>
        </w:numPr>
        <w:spacing w:line="276" w:lineRule="auto"/>
        <w:ind w:left="1134" w:hanging="567"/>
        <w:jc w:val="both"/>
        <w:rPr>
          <w:sz w:val="26"/>
          <w:szCs w:val="26"/>
        </w:rPr>
      </w:pPr>
      <w:r w:rsidRPr="00F72BEE">
        <w:rPr>
          <w:sz w:val="26"/>
          <w:szCs w:val="26"/>
        </w:rPr>
        <w:t>повышения эффективности использования активов;</w:t>
      </w:r>
    </w:p>
    <w:p w14:paraId="5DD4DB9C" w14:textId="6FBA3A1A" w:rsidR="000F2839" w:rsidRPr="00F72BEE" w:rsidRDefault="000F2839" w:rsidP="002F09D4">
      <w:pPr>
        <w:pStyle w:val="a5"/>
        <w:numPr>
          <w:ilvl w:val="0"/>
          <w:numId w:val="12"/>
        </w:numPr>
        <w:spacing w:line="276" w:lineRule="auto"/>
        <w:ind w:left="1134" w:hanging="567"/>
        <w:jc w:val="both"/>
        <w:rPr>
          <w:sz w:val="26"/>
          <w:szCs w:val="26"/>
        </w:rPr>
      </w:pPr>
      <w:r w:rsidRPr="00F72BEE">
        <w:rPr>
          <w:sz w:val="26"/>
          <w:szCs w:val="26"/>
        </w:rPr>
        <w:t>снижения финансовых затрат, связанных с содержанием и обслуживанием непрофильных активов;</w:t>
      </w:r>
    </w:p>
    <w:p w14:paraId="466BC31D" w14:textId="04C10D55" w:rsidR="000F2839" w:rsidRPr="00F72BEE" w:rsidRDefault="000F2839" w:rsidP="002F09D4">
      <w:pPr>
        <w:pStyle w:val="a5"/>
        <w:numPr>
          <w:ilvl w:val="0"/>
          <w:numId w:val="12"/>
        </w:numPr>
        <w:spacing w:line="276" w:lineRule="auto"/>
        <w:ind w:left="1134" w:hanging="567"/>
        <w:jc w:val="both"/>
        <w:rPr>
          <w:sz w:val="26"/>
          <w:szCs w:val="26"/>
        </w:rPr>
      </w:pPr>
      <w:r w:rsidRPr="00F72BEE">
        <w:rPr>
          <w:sz w:val="26"/>
          <w:szCs w:val="26"/>
        </w:rPr>
        <w:t>привлечения дополнительных источников финансирования;</w:t>
      </w:r>
    </w:p>
    <w:p w14:paraId="50465B03" w14:textId="10A5C959" w:rsidR="000F2839" w:rsidRPr="00F72BEE" w:rsidRDefault="000F2839" w:rsidP="00BB67DD">
      <w:pPr>
        <w:pStyle w:val="a5"/>
        <w:numPr>
          <w:ilvl w:val="0"/>
          <w:numId w:val="12"/>
        </w:numPr>
        <w:spacing w:line="276" w:lineRule="auto"/>
        <w:ind w:left="1134" w:hanging="567"/>
        <w:jc w:val="both"/>
        <w:rPr>
          <w:sz w:val="26"/>
          <w:szCs w:val="26"/>
        </w:rPr>
      </w:pPr>
      <w:r w:rsidRPr="00F72BEE">
        <w:rPr>
          <w:sz w:val="26"/>
          <w:szCs w:val="26"/>
        </w:rPr>
        <w:t>повышения конкурентоспособности</w:t>
      </w:r>
      <w:r w:rsidR="00BB67DD" w:rsidRPr="00F72BEE">
        <w:rPr>
          <w:sz w:val="26"/>
          <w:szCs w:val="26"/>
        </w:rPr>
        <w:t xml:space="preserve"> и </w:t>
      </w:r>
      <w:r w:rsidRPr="00F72BEE">
        <w:rPr>
          <w:sz w:val="26"/>
          <w:szCs w:val="26"/>
        </w:rPr>
        <w:t>повышения капитализации.</w:t>
      </w:r>
    </w:p>
    <w:p w14:paraId="131E394A" w14:textId="2713538D" w:rsidR="000F2839" w:rsidRPr="00F72BEE" w:rsidRDefault="008F6B90" w:rsidP="000F2839">
      <w:pPr>
        <w:numPr>
          <w:ilvl w:val="1"/>
          <w:numId w:val="1"/>
        </w:numPr>
        <w:tabs>
          <w:tab w:val="left" w:pos="1134"/>
        </w:tabs>
        <w:spacing w:line="276" w:lineRule="auto"/>
        <w:ind w:left="0" w:firstLine="567"/>
        <w:contextualSpacing/>
        <w:jc w:val="both"/>
        <w:rPr>
          <w:sz w:val="26"/>
          <w:szCs w:val="26"/>
        </w:rPr>
      </w:pPr>
      <w:r w:rsidRPr="00F72BEE">
        <w:rPr>
          <w:sz w:val="26"/>
          <w:szCs w:val="26"/>
        </w:rPr>
        <w:t xml:space="preserve">Ключевыми </w:t>
      </w:r>
      <w:r w:rsidR="000F2839" w:rsidRPr="00F72BEE">
        <w:rPr>
          <w:sz w:val="26"/>
          <w:szCs w:val="26"/>
        </w:rPr>
        <w:t xml:space="preserve">принципами при </w:t>
      </w:r>
      <w:r w:rsidR="00CB65A8" w:rsidRPr="00F72BEE">
        <w:rPr>
          <w:sz w:val="26"/>
          <w:szCs w:val="26"/>
        </w:rPr>
        <w:t>отчуждении</w:t>
      </w:r>
      <w:r w:rsidR="000F2839" w:rsidRPr="00F72BEE">
        <w:rPr>
          <w:sz w:val="26"/>
          <w:szCs w:val="26"/>
        </w:rPr>
        <w:t xml:space="preserve"> непрофильных активов Общества являются:</w:t>
      </w:r>
    </w:p>
    <w:p w14:paraId="09888641" w14:textId="4B7D9690" w:rsidR="000F2839" w:rsidRPr="00F72BEE" w:rsidRDefault="00D43B03" w:rsidP="008457A2">
      <w:pPr>
        <w:pStyle w:val="a5"/>
        <w:numPr>
          <w:ilvl w:val="0"/>
          <w:numId w:val="3"/>
        </w:numPr>
        <w:spacing w:line="276" w:lineRule="auto"/>
        <w:ind w:left="1134" w:hanging="567"/>
        <w:jc w:val="both"/>
        <w:rPr>
          <w:sz w:val="26"/>
          <w:szCs w:val="26"/>
        </w:rPr>
      </w:pPr>
      <w:r w:rsidRPr="00F72BEE">
        <w:rPr>
          <w:sz w:val="26"/>
          <w:szCs w:val="26"/>
        </w:rPr>
        <w:t xml:space="preserve">транспарентность - открытость и доступность информации о применяемых методах и подходах по выявлению непрофильных активов из всей совокупности активов </w:t>
      </w:r>
      <w:r w:rsidR="00AE6A4A" w:rsidRPr="00F72BEE">
        <w:rPr>
          <w:sz w:val="26"/>
          <w:szCs w:val="26"/>
        </w:rPr>
        <w:t>Общества</w:t>
      </w:r>
      <w:r w:rsidR="000F2839" w:rsidRPr="00F72BEE">
        <w:rPr>
          <w:sz w:val="26"/>
          <w:szCs w:val="26"/>
        </w:rPr>
        <w:t>;</w:t>
      </w:r>
    </w:p>
    <w:p w14:paraId="55933232" w14:textId="62CFF26D" w:rsidR="000F2839" w:rsidRPr="00F72BEE" w:rsidRDefault="00AF6324" w:rsidP="008457A2">
      <w:pPr>
        <w:pStyle w:val="a5"/>
        <w:numPr>
          <w:ilvl w:val="0"/>
          <w:numId w:val="3"/>
        </w:numPr>
        <w:spacing w:line="276" w:lineRule="auto"/>
        <w:ind w:left="1134" w:hanging="567"/>
        <w:jc w:val="both"/>
        <w:rPr>
          <w:sz w:val="26"/>
          <w:szCs w:val="26"/>
        </w:rPr>
      </w:pPr>
      <w:r w:rsidRPr="00F72BEE">
        <w:rPr>
          <w:sz w:val="26"/>
          <w:szCs w:val="26"/>
        </w:rPr>
        <w:t xml:space="preserve">системность - регулярный анализ активов </w:t>
      </w:r>
      <w:r w:rsidR="00AE6A4A" w:rsidRPr="00F72BEE">
        <w:rPr>
          <w:sz w:val="26"/>
          <w:szCs w:val="26"/>
        </w:rPr>
        <w:t xml:space="preserve">Общества </w:t>
      </w:r>
      <w:r w:rsidRPr="00F72BEE">
        <w:rPr>
          <w:sz w:val="26"/>
          <w:szCs w:val="26"/>
        </w:rPr>
        <w:t xml:space="preserve">на предмет выявления их </w:t>
      </w:r>
      <w:proofErr w:type="spellStart"/>
      <w:r w:rsidRPr="00F72BEE">
        <w:rPr>
          <w:sz w:val="26"/>
          <w:szCs w:val="26"/>
        </w:rPr>
        <w:t>непрофильности</w:t>
      </w:r>
      <w:proofErr w:type="spellEnd"/>
      <w:r w:rsidRPr="00F72BEE">
        <w:rPr>
          <w:sz w:val="26"/>
          <w:szCs w:val="26"/>
        </w:rPr>
        <w:t>;</w:t>
      </w:r>
    </w:p>
    <w:p w14:paraId="19B918A7" w14:textId="1DF9E794" w:rsidR="00AF6324" w:rsidRPr="00F72BEE" w:rsidRDefault="00AF6324" w:rsidP="008457A2">
      <w:pPr>
        <w:pStyle w:val="a5"/>
        <w:numPr>
          <w:ilvl w:val="0"/>
          <w:numId w:val="3"/>
        </w:numPr>
        <w:spacing w:line="276" w:lineRule="auto"/>
        <w:ind w:left="1134" w:hanging="567"/>
        <w:jc w:val="both"/>
        <w:rPr>
          <w:sz w:val="26"/>
          <w:szCs w:val="26"/>
        </w:rPr>
      </w:pPr>
      <w:r w:rsidRPr="00F72BEE">
        <w:rPr>
          <w:sz w:val="26"/>
          <w:szCs w:val="26"/>
        </w:rPr>
        <w:t>прозрачность - обеспечение открытых и публичных процедур по отчуждению непрофильных активов, в том числе использование доступных для потенциальных приобретателей способов раскрытия информации об</w:t>
      </w:r>
      <w:r w:rsidRPr="00F72BEE">
        <w:rPr>
          <w:sz w:val="26"/>
          <w:szCs w:val="26"/>
          <w:shd w:val="clear" w:color="auto" w:fill="C0C0C0"/>
        </w:rPr>
        <w:t xml:space="preserve"> </w:t>
      </w:r>
      <w:r w:rsidRPr="00F72BEE">
        <w:rPr>
          <w:sz w:val="26"/>
          <w:szCs w:val="26"/>
        </w:rPr>
        <w:t>отчуждении непрофильных активов;</w:t>
      </w:r>
    </w:p>
    <w:p w14:paraId="6F188EA2" w14:textId="4FABAF53" w:rsidR="00AF6324" w:rsidRPr="00F72BEE" w:rsidRDefault="00AF6324" w:rsidP="008457A2">
      <w:pPr>
        <w:pStyle w:val="a5"/>
        <w:numPr>
          <w:ilvl w:val="0"/>
          <w:numId w:val="3"/>
        </w:numPr>
        <w:spacing w:line="276" w:lineRule="auto"/>
        <w:ind w:left="1134" w:hanging="567"/>
        <w:jc w:val="both"/>
        <w:rPr>
          <w:sz w:val="26"/>
          <w:szCs w:val="26"/>
        </w:rPr>
      </w:pPr>
      <w:r w:rsidRPr="00F72BEE">
        <w:rPr>
          <w:sz w:val="26"/>
          <w:szCs w:val="26"/>
        </w:rPr>
        <w:t>эффективность - экономически обоснованное отчуждение непрофильного актива;</w:t>
      </w:r>
    </w:p>
    <w:p w14:paraId="0E724AE7" w14:textId="3E8FD8B3" w:rsidR="00115662" w:rsidRPr="00F72BEE" w:rsidRDefault="00115662" w:rsidP="008457A2">
      <w:pPr>
        <w:pStyle w:val="a5"/>
        <w:numPr>
          <w:ilvl w:val="0"/>
          <w:numId w:val="3"/>
        </w:numPr>
        <w:spacing w:line="276" w:lineRule="auto"/>
        <w:ind w:left="1134" w:hanging="567"/>
        <w:jc w:val="both"/>
        <w:rPr>
          <w:sz w:val="26"/>
          <w:szCs w:val="26"/>
        </w:rPr>
      </w:pPr>
      <w:r w:rsidRPr="00F72BEE">
        <w:rPr>
          <w:sz w:val="26"/>
          <w:szCs w:val="26"/>
        </w:rPr>
        <w:t>максимизация доходов - отчуждение непрофильных активов на возмездной основе</w:t>
      </w:r>
    </w:p>
    <w:p w14:paraId="52ED2FAF" w14:textId="704B2D4E" w:rsidR="00115662" w:rsidRDefault="00115662" w:rsidP="00A707F3">
      <w:pPr>
        <w:pStyle w:val="a5"/>
        <w:numPr>
          <w:ilvl w:val="0"/>
          <w:numId w:val="3"/>
        </w:numPr>
        <w:ind w:left="1134" w:hanging="567"/>
        <w:jc w:val="both"/>
        <w:rPr>
          <w:sz w:val="26"/>
          <w:szCs w:val="26"/>
        </w:rPr>
      </w:pPr>
      <w:r w:rsidRPr="00F72BEE">
        <w:rPr>
          <w:sz w:val="26"/>
          <w:szCs w:val="26"/>
        </w:rPr>
        <w:t>минимизация расходов - снижение затрат на содержание непрофильных активов</w:t>
      </w:r>
    </w:p>
    <w:p w14:paraId="10037F2C" w14:textId="7F162680" w:rsidR="0063489C" w:rsidRPr="00F72BEE" w:rsidRDefault="0063489C" w:rsidP="00A707F3">
      <w:pPr>
        <w:pStyle w:val="a5"/>
        <w:numPr>
          <w:ilvl w:val="0"/>
          <w:numId w:val="3"/>
        </w:numPr>
        <w:ind w:left="1134" w:hanging="567"/>
        <w:jc w:val="both"/>
        <w:rPr>
          <w:sz w:val="26"/>
          <w:szCs w:val="26"/>
        </w:rPr>
      </w:pPr>
      <w:r>
        <w:rPr>
          <w:sz w:val="26"/>
          <w:szCs w:val="26"/>
        </w:rPr>
        <w:lastRenderedPageBreak/>
        <w:t xml:space="preserve">защита экономических интересов Общества при распоряжении активами - </w:t>
      </w:r>
      <w:r w:rsidRPr="00F72BEE">
        <w:rPr>
          <w:sz w:val="26"/>
          <w:szCs w:val="26"/>
        </w:rPr>
        <w:t>своевременное отчуждение активов Общества, предотвращение потери стоимости активов, защита прав и интересов Обществ</w:t>
      </w:r>
      <w:r w:rsidRPr="00D675FD">
        <w:rPr>
          <w:sz w:val="26"/>
          <w:szCs w:val="26"/>
        </w:rPr>
        <w:t>а</w:t>
      </w:r>
      <w:r w:rsidRPr="001F1731">
        <w:rPr>
          <w:sz w:val="26"/>
          <w:szCs w:val="26"/>
        </w:rPr>
        <w:t xml:space="preserve"> </w:t>
      </w:r>
      <w:r w:rsidRPr="00F72BEE">
        <w:rPr>
          <w:sz w:val="26"/>
          <w:szCs w:val="26"/>
        </w:rPr>
        <w:t>перед совладельцами активов и третьими лицами.</w:t>
      </w:r>
    </w:p>
    <w:p w14:paraId="668AA04A" w14:textId="77777777" w:rsidR="00211F39" w:rsidRPr="00211F39" w:rsidRDefault="00211F39" w:rsidP="00211F39">
      <w:pPr>
        <w:numPr>
          <w:ilvl w:val="1"/>
          <w:numId w:val="1"/>
        </w:numPr>
        <w:tabs>
          <w:tab w:val="left" w:pos="1134"/>
        </w:tabs>
        <w:spacing w:line="276" w:lineRule="auto"/>
        <w:ind w:left="0" w:firstLine="567"/>
        <w:contextualSpacing/>
        <w:jc w:val="both"/>
        <w:rPr>
          <w:sz w:val="26"/>
          <w:szCs w:val="26"/>
        </w:rPr>
      </w:pPr>
      <w:r w:rsidRPr="00211F39">
        <w:rPr>
          <w:sz w:val="26"/>
          <w:szCs w:val="26"/>
        </w:rPr>
        <w:t xml:space="preserve">Программа отчуждения непрофильных активов подлежит актуализации </w:t>
      </w:r>
      <w:r w:rsidRPr="00211F39">
        <w:rPr>
          <w:sz w:val="26"/>
          <w:szCs w:val="26"/>
        </w:rPr>
        <w:br/>
        <w:t>в 2-х месячный срок в следующих случаях:</w:t>
      </w:r>
    </w:p>
    <w:p w14:paraId="6F341A63" w14:textId="77777777" w:rsidR="00211F39" w:rsidRPr="00211F39" w:rsidRDefault="00211F39" w:rsidP="00211F39">
      <w:pPr>
        <w:pStyle w:val="a5"/>
        <w:numPr>
          <w:ilvl w:val="0"/>
          <w:numId w:val="17"/>
        </w:numPr>
        <w:tabs>
          <w:tab w:val="left" w:pos="1134"/>
        </w:tabs>
        <w:spacing w:line="276" w:lineRule="auto"/>
        <w:ind w:left="1134" w:hanging="425"/>
        <w:jc w:val="both"/>
        <w:rPr>
          <w:sz w:val="26"/>
          <w:szCs w:val="26"/>
        </w:rPr>
      </w:pPr>
      <w:r w:rsidRPr="00211F39">
        <w:rPr>
          <w:sz w:val="26"/>
          <w:szCs w:val="26"/>
        </w:rPr>
        <w:t>изменение законодательства Российской Федерации;</w:t>
      </w:r>
    </w:p>
    <w:p w14:paraId="3CE52A32" w14:textId="77777777" w:rsidR="00211F39" w:rsidRPr="00211F39" w:rsidRDefault="00211F39" w:rsidP="00211F39">
      <w:pPr>
        <w:pStyle w:val="a5"/>
        <w:numPr>
          <w:ilvl w:val="0"/>
          <w:numId w:val="17"/>
        </w:numPr>
        <w:tabs>
          <w:tab w:val="left" w:pos="1134"/>
        </w:tabs>
        <w:spacing w:line="276" w:lineRule="auto"/>
        <w:ind w:left="1134" w:hanging="425"/>
        <w:jc w:val="both"/>
        <w:rPr>
          <w:sz w:val="26"/>
          <w:szCs w:val="26"/>
        </w:rPr>
      </w:pPr>
      <w:r w:rsidRPr="00211F39">
        <w:rPr>
          <w:sz w:val="26"/>
          <w:szCs w:val="26"/>
        </w:rPr>
        <w:t>изменение правового статуса АО «Кизлярский коньячный завод»;</w:t>
      </w:r>
    </w:p>
    <w:p w14:paraId="3E909F19" w14:textId="77777777" w:rsidR="00211F39" w:rsidRPr="00211F39" w:rsidRDefault="00211F39" w:rsidP="00211F39">
      <w:pPr>
        <w:pStyle w:val="a5"/>
        <w:numPr>
          <w:ilvl w:val="0"/>
          <w:numId w:val="17"/>
        </w:numPr>
        <w:tabs>
          <w:tab w:val="left" w:pos="1134"/>
        </w:tabs>
        <w:spacing w:line="276" w:lineRule="auto"/>
        <w:ind w:left="1134" w:hanging="425"/>
        <w:jc w:val="both"/>
        <w:rPr>
          <w:sz w:val="26"/>
          <w:szCs w:val="26"/>
        </w:rPr>
      </w:pPr>
      <w:r w:rsidRPr="00211F39">
        <w:rPr>
          <w:sz w:val="26"/>
          <w:szCs w:val="26"/>
        </w:rPr>
        <w:t xml:space="preserve">изменение или появление иного профильного вида деятельности </w:t>
      </w:r>
      <w:r w:rsidRPr="00211F39">
        <w:rPr>
          <w:sz w:val="26"/>
          <w:szCs w:val="26"/>
        </w:rPr>
        <w:br/>
        <w:t>АО «Кизлярский коньячный завод»;</w:t>
      </w:r>
    </w:p>
    <w:p w14:paraId="4D34613E" w14:textId="207A76FB" w:rsidR="00211F39" w:rsidRPr="00211F39" w:rsidRDefault="00AC62DE" w:rsidP="00AC62DE">
      <w:pPr>
        <w:pStyle w:val="a5"/>
        <w:numPr>
          <w:ilvl w:val="0"/>
          <w:numId w:val="17"/>
        </w:numPr>
        <w:tabs>
          <w:tab w:val="left" w:pos="1134"/>
        </w:tabs>
        <w:spacing w:line="276" w:lineRule="auto"/>
        <w:ind w:left="1134" w:hanging="425"/>
        <w:jc w:val="both"/>
        <w:rPr>
          <w:sz w:val="26"/>
          <w:szCs w:val="26"/>
        </w:rPr>
      </w:pPr>
      <w:r w:rsidRPr="00AC62DE">
        <w:rPr>
          <w:sz w:val="26"/>
          <w:szCs w:val="26"/>
        </w:rPr>
        <w:t>корректиров</w:t>
      </w:r>
      <w:r w:rsidR="00E60CC6">
        <w:rPr>
          <w:sz w:val="26"/>
          <w:szCs w:val="26"/>
        </w:rPr>
        <w:t>о</w:t>
      </w:r>
      <w:r w:rsidRPr="00AC62DE">
        <w:rPr>
          <w:sz w:val="26"/>
          <w:szCs w:val="26"/>
        </w:rPr>
        <w:t>к (актуализации) стратегии развития</w:t>
      </w:r>
      <w:r>
        <w:rPr>
          <w:sz w:val="26"/>
          <w:szCs w:val="26"/>
        </w:rPr>
        <w:t xml:space="preserve"> </w:t>
      </w:r>
      <w:r w:rsidR="00211F39" w:rsidRPr="00211F39">
        <w:rPr>
          <w:sz w:val="26"/>
          <w:szCs w:val="26"/>
        </w:rPr>
        <w:t>АО «Кизлярский коньячный завод», влияющ</w:t>
      </w:r>
      <w:r w:rsidR="00E60CC6">
        <w:rPr>
          <w:sz w:val="26"/>
          <w:szCs w:val="26"/>
        </w:rPr>
        <w:t>их</w:t>
      </w:r>
      <w:r w:rsidR="00211F39" w:rsidRPr="00211F39">
        <w:rPr>
          <w:sz w:val="26"/>
          <w:szCs w:val="26"/>
        </w:rPr>
        <w:t xml:space="preserve"> на процесс управления непрофильными активами</w:t>
      </w:r>
      <w:r w:rsidR="00E60CC6">
        <w:rPr>
          <w:sz w:val="26"/>
          <w:szCs w:val="26"/>
        </w:rPr>
        <w:t>.</w:t>
      </w:r>
    </w:p>
    <w:p w14:paraId="62695368" w14:textId="77777777" w:rsidR="00211F39" w:rsidRPr="00211F39" w:rsidRDefault="00211F39" w:rsidP="00211F39">
      <w:pPr>
        <w:numPr>
          <w:ilvl w:val="1"/>
          <w:numId w:val="1"/>
        </w:numPr>
        <w:tabs>
          <w:tab w:val="left" w:pos="1134"/>
        </w:tabs>
        <w:spacing w:line="276" w:lineRule="auto"/>
        <w:ind w:left="0" w:firstLine="567"/>
        <w:contextualSpacing/>
        <w:jc w:val="both"/>
        <w:rPr>
          <w:sz w:val="26"/>
          <w:szCs w:val="26"/>
        </w:rPr>
      </w:pPr>
      <w:r w:rsidRPr="00211F39">
        <w:rPr>
          <w:sz w:val="26"/>
          <w:szCs w:val="26"/>
        </w:rPr>
        <w:t xml:space="preserve">Программа отчуждения непрофильных активов подлежит обязательной публикации на сайте АО «Кизлярский коньячный завод» и в личном кабинете </w:t>
      </w:r>
      <w:r w:rsidRPr="00211F39">
        <w:rPr>
          <w:sz w:val="26"/>
          <w:szCs w:val="26"/>
        </w:rPr>
        <w:br/>
        <w:t xml:space="preserve">АО «Кизлярский коньячный завод» на Межведомственном портале по управлению государственной собственностью. </w:t>
      </w:r>
    </w:p>
    <w:p w14:paraId="026C1D8F" w14:textId="15D21CC3" w:rsidR="00211F39" w:rsidRPr="00211F39" w:rsidRDefault="00211F39" w:rsidP="00211F39">
      <w:pPr>
        <w:numPr>
          <w:ilvl w:val="1"/>
          <w:numId w:val="1"/>
        </w:numPr>
        <w:tabs>
          <w:tab w:val="left" w:pos="1134"/>
        </w:tabs>
        <w:spacing w:line="276" w:lineRule="auto"/>
        <w:ind w:left="0" w:firstLine="567"/>
        <w:contextualSpacing/>
        <w:jc w:val="both"/>
        <w:rPr>
          <w:sz w:val="26"/>
          <w:szCs w:val="26"/>
        </w:rPr>
      </w:pPr>
      <w:r w:rsidRPr="00211F39">
        <w:rPr>
          <w:sz w:val="26"/>
          <w:szCs w:val="26"/>
        </w:rPr>
        <w:t xml:space="preserve">В случае внесения изменений в Программу отчуждения непрофильных активов новая редакция подлежит обязательной публикации на сайте </w:t>
      </w:r>
      <w:r w:rsidR="00A707F3">
        <w:rPr>
          <w:sz w:val="26"/>
          <w:szCs w:val="26"/>
        </w:rPr>
        <w:br/>
      </w:r>
      <w:r w:rsidRPr="00211F39">
        <w:rPr>
          <w:sz w:val="26"/>
          <w:szCs w:val="26"/>
        </w:rPr>
        <w:t>АО «Кизлярский коньячный завод» и в личном кабинете АО «Кизлярский коньячный завод» на МВ Портале.</w:t>
      </w:r>
    </w:p>
    <w:p w14:paraId="3C6A51C8" w14:textId="5DD4F470" w:rsidR="00B67D8F" w:rsidRDefault="00B67D8F" w:rsidP="00770A65">
      <w:pPr>
        <w:numPr>
          <w:ilvl w:val="1"/>
          <w:numId w:val="1"/>
        </w:numPr>
        <w:tabs>
          <w:tab w:val="left" w:pos="1134"/>
        </w:tabs>
        <w:spacing w:line="276" w:lineRule="auto"/>
        <w:ind w:left="0" w:firstLine="567"/>
        <w:contextualSpacing/>
        <w:jc w:val="both"/>
        <w:rPr>
          <w:sz w:val="26"/>
          <w:szCs w:val="26"/>
        </w:rPr>
      </w:pPr>
      <w:r w:rsidRPr="00F72BEE">
        <w:rPr>
          <w:sz w:val="26"/>
          <w:szCs w:val="26"/>
        </w:rPr>
        <w:t>Основные термины, определения и сокращения, применяемые в Программе:</w:t>
      </w:r>
    </w:p>
    <w:p w14:paraId="7583F9B3" w14:textId="77777777" w:rsidR="00BB305B" w:rsidRDefault="00BB305B" w:rsidP="00BB305B">
      <w:pPr>
        <w:tabs>
          <w:tab w:val="left" w:pos="1134"/>
        </w:tabs>
        <w:spacing w:line="276" w:lineRule="auto"/>
        <w:ind w:left="567"/>
        <w:contextualSpacing/>
        <w:jc w:val="both"/>
        <w:rPr>
          <w:sz w:val="26"/>
          <w:szCs w:val="26"/>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5"/>
      </w:tblGrid>
      <w:tr w:rsidR="006109F0" w14:paraId="1EAD501E" w14:textId="77777777" w:rsidTr="00BB305B">
        <w:tc>
          <w:tcPr>
            <w:tcW w:w="2972" w:type="dxa"/>
          </w:tcPr>
          <w:p w14:paraId="45BE8FB8" w14:textId="736A99B5" w:rsidR="006109F0" w:rsidRDefault="006109F0" w:rsidP="00BB305B">
            <w:pPr>
              <w:tabs>
                <w:tab w:val="left" w:pos="1134"/>
              </w:tabs>
              <w:spacing w:line="276" w:lineRule="auto"/>
              <w:contextualSpacing/>
              <w:rPr>
                <w:sz w:val="26"/>
                <w:szCs w:val="26"/>
              </w:rPr>
            </w:pPr>
            <w:r w:rsidRPr="00F72BEE">
              <w:rPr>
                <w:sz w:val="26"/>
                <w:szCs w:val="26"/>
              </w:rPr>
              <w:t>Общество</w:t>
            </w:r>
          </w:p>
        </w:tc>
        <w:tc>
          <w:tcPr>
            <w:tcW w:w="6655" w:type="dxa"/>
          </w:tcPr>
          <w:p w14:paraId="5D330717" w14:textId="77777777" w:rsidR="006109F0" w:rsidRDefault="006109F0" w:rsidP="00BB305B">
            <w:pPr>
              <w:spacing w:line="276" w:lineRule="auto"/>
              <w:contextualSpacing/>
              <w:jc w:val="both"/>
              <w:rPr>
                <w:sz w:val="26"/>
                <w:szCs w:val="26"/>
              </w:rPr>
            </w:pPr>
            <w:r w:rsidRPr="00F72BEE">
              <w:rPr>
                <w:sz w:val="26"/>
                <w:szCs w:val="26"/>
              </w:rPr>
              <w:t>- АО «Кизлярский коньячный завод»</w:t>
            </w:r>
            <w:r>
              <w:rPr>
                <w:sz w:val="26"/>
                <w:szCs w:val="26"/>
              </w:rPr>
              <w:t>;</w:t>
            </w:r>
          </w:p>
          <w:p w14:paraId="3A9C7124" w14:textId="40C940C7" w:rsidR="00BB305B" w:rsidRDefault="00BB305B" w:rsidP="00BB305B">
            <w:pPr>
              <w:spacing w:line="276" w:lineRule="auto"/>
              <w:contextualSpacing/>
              <w:jc w:val="both"/>
              <w:rPr>
                <w:sz w:val="26"/>
                <w:szCs w:val="26"/>
              </w:rPr>
            </w:pPr>
          </w:p>
        </w:tc>
      </w:tr>
      <w:tr w:rsidR="006109F0" w14:paraId="2241DA9F" w14:textId="77777777" w:rsidTr="00BB305B">
        <w:tc>
          <w:tcPr>
            <w:tcW w:w="2972" w:type="dxa"/>
          </w:tcPr>
          <w:p w14:paraId="12A278EC" w14:textId="77777777" w:rsidR="006109F0" w:rsidRDefault="006109F0" w:rsidP="00BB305B">
            <w:pPr>
              <w:spacing w:line="276" w:lineRule="auto"/>
              <w:contextualSpacing/>
              <w:rPr>
                <w:sz w:val="26"/>
                <w:szCs w:val="26"/>
              </w:rPr>
            </w:pPr>
            <w:r>
              <w:rPr>
                <w:sz w:val="26"/>
                <w:szCs w:val="26"/>
              </w:rPr>
              <w:t>Актив</w:t>
            </w:r>
          </w:p>
          <w:p w14:paraId="79E740CC" w14:textId="77777777" w:rsidR="006109F0" w:rsidRDefault="006109F0" w:rsidP="00BB305B">
            <w:pPr>
              <w:tabs>
                <w:tab w:val="left" w:pos="1134"/>
              </w:tabs>
              <w:spacing w:line="276" w:lineRule="auto"/>
              <w:contextualSpacing/>
              <w:rPr>
                <w:sz w:val="26"/>
                <w:szCs w:val="26"/>
              </w:rPr>
            </w:pPr>
          </w:p>
        </w:tc>
        <w:tc>
          <w:tcPr>
            <w:tcW w:w="6655" w:type="dxa"/>
          </w:tcPr>
          <w:p w14:paraId="720F9675" w14:textId="77777777" w:rsidR="00BB305B" w:rsidRDefault="006109F0" w:rsidP="006109F0">
            <w:pPr>
              <w:tabs>
                <w:tab w:val="left" w:pos="1134"/>
              </w:tabs>
              <w:spacing w:line="276" w:lineRule="auto"/>
              <w:contextualSpacing/>
              <w:jc w:val="both"/>
              <w:rPr>
                <w:sz w:val="26"/>
                <w:szCs w:val="26"/>
              </w:rPr>
            </w:pPr>
            <w:r w:rsidRPr="00F72BEE">
              <w:rPr>
                <w:sz w:val="26"/>
                <w:szCs w:val="26"/>
              </w:rPr>
              <w:t>- </w:t>
            </w:r>
            <w:r w:rsidRPr="00AE17FF">
              <w:rPr>
                <w:sz w:val="26"/>
                <w:szCs w:val="26"/>
              </w:rPr>
              <w:t xml:space="preserve"> имущество, в том числе имущественные права, а также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любые иные объекты гражданских прав, принадлежащие на праве собственности </w:t>
            </w:r>
            <w:r>
              <w:rPr>
                <w:sz w:val="26"/>
                <w:szCs w:val="26"/>
              </w:rPr>
              <w:t>Обществу</w:t>
            </w:r>
            <w:r w:rsidRPr="00AE17FF">
              <w:rPr>
                <w:sz w:val="26"/>
                <w:szCs w:val="26"/>
              </w:rPr>
              <w:t>;</w:t>
            </w:r>
          </w:p>
          <w:p w14:paraId="37ADD143" w14:textId="03C6D6C8" w:rsidR="00BB305B" w:rsidRDefault="00BB305B" w:rsidP="006109F0">
            <w:pPr>
              <w:tabs>
                <w:tab w:val="left" w:pos="1134"/>
              </w:tabs>
              <w:spacing w:line="276" w:lineRule="auto"/>
              <w:contextualSpacing/>
              <w:jc w:val="both"/>
              <w:rPr>
                <w:sz w:val="26"/>
                <w:szCs w:val="26"/>
              </w:rPr>
            </w:pPr>
          </w:p>
        </w:tc>
      </w:tr>
      <w:tr w:rsidR="006109F0" w14:paraId="1D5BBB0D" w14:textId="77777777" w:rsidTr="00BB305B">
        <w:tc>
          <w:tcPr>
            <w:tcW w:w="2972" w:type="dxa"/>
          </w:tcPr>
          <w:p w14:paraId="536CD316" w14:textId="67583381" w:rsidR="006109F0" w:rsidRPr="00675D8E" w:rsidRDefault="006109F0" w:rsidP="00BB305B">
            <w:pPr>
              <w:tabs>
                <w:tab w:val="left" w:pos="1134"/>
              </w:tabs>
              <w:spacing w:line="276" w:lineRule="auto"/>
              <w:contextualSpacing/>
              <w:rPr>
                <w:sz w:val="26"/>
                <w:szCs w:val="26"/>
              </w:rPr>
            </w:pPr>
            <w:r w:rsidRPr="00675D8E">
              <w:rPr>
                <w:sz w:val="26"/>
                <w:szCs w:val="26"/>
              </w:rPr>
              <w:t>Стратегия развития</w:t>
            </w:r>
          </w:p>
        </w:tc>
        <w:tc>
          <w:tcPr>
            <w:tcW w:w="6655" w:type="dxa"/>
          </w:tcPr>
          <w:p w14:paraId="10EADE38" w14:textId="7E929523" w:rsidR="00BB305B" w:rsidRPr="00675D8E" w:rsidRDefault="006109F0" w:rsidP="00210A8B">
            <w:pPr>
              <w:tabs>
                <w:tab w:val="left" w:pos="1134"/>
              </w:tabs>
              <w:spacing w:line="276" w:lineRule="auto"/>
              <w:contextualSpacing/>
              <w:jc w:val="both"/>
              <w:rPr>
                <w:sz w:val="26"/>
                <w:szCs w:val="26"/>
              </w:rPr>
            </w:pPr>
            <w:r w:rsidRPr="00675D8E">
              <w:rPr>
                <w:sz w:val="26"/>
                <w:szCs w:val="26"/>
              </w:rPr>
              <w:t>-</w:t>
            </w:r>
            <w:r w:rsidR="00675D8E">
              <w:rPr>
                <w:sz w:val="26"/>
                <w:szCs w:val="26"/>
              </w:rPr>
              <w:t xml:space="preserve"> </w:t>
            </w:r>
            <w:r w:rsidR="00675D8E" w:rsidRPr="00675D8E">
              <w:rPr>
                <w:sz w:val="26"/>
                <w:szCs w:val="26"/>
              </w:rPr>
              <w:t xml:space="preserve">программно-целевой документ </w:t>
            </w:r>
            <w:r w:rsidR="00675D8E">
              <w:rPr>
                <w:sz w:val="26"/>
                <w:szCs w:val="26"/>
              </w:rPr>
              <w:t>Общества</w:t>
            </w:r>
            <w:r w:rsidR="00675D8E" w:rsidRPr="00675D8E">
              <w:rPr>
                <w:sz w:val="26"/>
                <w:szCs w:val="26"/>
              </w:rPr>
              <w:t xml:space="preserve">, являющийся внутренним документом </w:t>
            </w:r>
            <w:r w:rsidR="00675D8E">
              <w:rPr>
                <w:sz w:val="26"/>
                <w:szCs w:val="26"/>
              </w:rPr>
              <w:t>Общества</w:t>
            </w:r>
            <w:r w:rsidR="00675D8E" w:rsidRPr="00675D8E">
              <w:rPr>
                <w:sz w:val="26"/>
                <w:szCs w:val="26"/>
              </w:rPr>
              <w:t xml:space="preserve">, определяющий стратегические цели </w:t>
            </w:r>
            <w:r w:rsidR="00210A8B">
              <w:rPr>
                <w:sz w:val="26"/>
                <w:szCs w:val="26"/>
              </w:rPr>
              <w:t>его</w:t>
            </w:r>
            <w:r w:rsidR="00210A8B" w:rsidRPr="00675D8E">
              <w:rPr>
                <w:sz w:val="26"/>
                <w:szCs w:val="26"/>
              </w:rPr>
              <w:t xml:space="preserve"> </w:t>
            </w:r>
            <w:r w:rsidR="00675D8E" w:rsidRPr="00675D8E">
              <w:rPr>
                <w:sz w:val="26"/>
                <w:szCs w:val="26"/>
              </w:rPr>
              <w:t>деятельности и пути достижения таких стратегических целей</w:t>
            </w:r>
            <w:r w:rsidRPr="00675D8E">
              <w:rPr>
                <w:sz w:val="26"/>
                <w:szCs w:val="26"/>
              </w:rPr>
              <w:t>;</w:t>
            </w:r>
          </w:p>
        </w:tc>
      </w:tr>
      <w:tr w:rsidR="006109F0" w14:paraId="67526933" w14:textId="77777777" w:rsidTr="00BB305B">
        <w:tc>
          <w:tcPr>
            <w:tcW w:w="2972" w:type="dxa"/>
          </w:tcPr>
          <w:p w14:paraId="632397BE" w14:textId="3ECD3807" w:rsidR="006109F0" w:rsidRPr="00C90450" w:rsidRDefault="006109F0" w:rsidP="00BB305B">
            <w:pPr>
              <w:tabs>
                <w:tab w:val="left" w:pos="1134"/>
              </w:tabs>
              <w:spacing w:line="276" w:lineRule="auto"/>
              <w:contextualSpacing/>
              <w:rPr>
                <w:sz w:val="26"/>
                <w:szCs w:val="26"/>
                <w:highlight w:val="red"/>
              </w:rPr>
            </w:pPr>
          </w:p>
        </w:tc>
        <w:tc>
          <w:tcPr>
            <w:tcW w:w="6655" w:type="dxa"/>
          </w:tcPr>
          <w:p w14:paraId="678152CD" w14:textId="51DD7C34" w:rsidR="00BB305B" w:rsidRPr="00C90450" w:rsidRDefault="00BB305B" w:rsidP="006109F0">
            <w:pPr>
              <w:tabs>
                <w:tab w:val="left" w:pos="1134"/>
              </w:tabs>
              <w:spacing w:line="276" w:lineRule="auto"/>
              <w:contextualSpacing/>
              <w:jc w:val="both"/>
              <w:rPr>
                <w:sz w:val="26"/>
                <w:szCs w:val="26"/>
                <w:highlight w:val="red"/>
              </w:rPr>
            </w:pPr>
          </w:p>
        </w:tc>
      </w:tr>
      <w:tr w:rsidR="006109F0" w14:paraId="401D6C0A" w14:textId="77777777" w:rsidTr="00BB305B">
        <w:tc>
          <w:tcPr>
            <w:tcW w:w="2972" w:type="dxa"/>
          </w:tcPr>
          <w:p w14:paraId="5F9AA47D" w14:textId="0C3E50D3" w:rsidR="006109F0" w:rsidRDefault="006109F0" w:rsidP="00BB305B">
            <w:pPr>
              <w:tabs>
                <w:tab w:val="left" w:pos="1134"/>
              </w:tabs>
              <w:spacing w:line="276" w:lineRule="auto"/>
              <w:contextualSpacing/>
              <w:rPr>
                <w:sz w:val="26"/>
                <w:szCs w:val="26"/>
              </w:rPr>
            </w:pPr>
            <w:r w:rsidRPr="00F72BEE">
              <w:rPr>
                <w:sz w:val="26"/>
                <w:szCs w:val="26"/>
              </w:rPr>
              <w:t>Непрофильные активы</w:t>
            </w:r>
          </w:p>
        </w:tc>
        <w:tc>
          <w:tcPr>
            <w:tcW w:w="6655" w:type="dxa"/>
          </w:tcPr>
          <w:p w14:paraId="78645708" w14:textId="77777777" w:rsidR="006109F0" w:rsidRDefault="006109F0" w:rsidP="006109F0">
            <w:pPr>
              <w:tabs>
                <w:tab w:val="left" w:pos="1134"/>
              </w:tabs>
              <w:spacing w:line="276" w:lineRule="auto"/>
              <w:contextualSpacing/>
              <w:jc w:val="both"/>
              <w:rPr>
                <w:sz w:val="26"/>
                <w:szCs w:val="26"/>
              </w:rPr>
            </w:pPr>
            <w:r w:rsidRPr="00F72BEE">
              <w:rPr>
                <w:sz w:val="26"/>
                <w:szCs w:val="26"/>
              </w:rPr>
              <w:t xml:space="preserve">- активы, не соответствующие понятию </w:t>
            </w:r>
            <w:r>
              <w:rPr>
                <w:sz w:val="26"/>
                <w:szCs w:val="26"/>
              </w:rPr>
              <w:t>«</w:t>
            </w:r>
            <w:r w:rsidRPr="00F72BEE">
              <w:rPr>
                <w:sz w:val="26"/>
                <w:szCs w:val="26"/>
              </w:rPr>
              <w:t>профильные активы</w:t>
            </w:r>
            <w:r>
              <w:rPr>
                <w:sz w:val="26"/>
                <w:szCs w:val="26"/>
              </w:rPr>
              <w:t>»;</w:t>
            </w:r>
          </w:p>
          <w:p w14:paraId="4AA53CE1" w14:textId="7554131B" w:rsidR="00BB305B" w:rsidRDefault="00BB305B" w:rsidP="006109F0">
            <w:pPr>
              <w:tabs>
                <w:tab w:val="left" w:pos="1134"/>
              </w:tabs>
              <w:spacing w:line="276" w:lineRule="auto"/>
              <w:contextualSpacing/>
              <w:jc w:val="both"/>
              <w:rPr>
                <w:sz w:val="26"/>
                <w:szCs w:val="26"/>
              </w:rPr>
            </w:pPr>
          </w:p>
        </w:tc>
      </w:tr>
      <w:tr w:rsidR="006109F0" w14:paraId="156026A1" w14:textId="77777777" w:rsidTr="00BB305B">
        <w:tc>
          <w:tcPr>
            <w:tcW w:w="2972" w:type="dxa"/>
          </w:tcPr>
          <w:p w14:paraId="43C68F7A" w14:textId="049DACFE" w:rsidR="006109F0" w:rsidRDefault="006109F0" w:rsidP="00BB305B">
            <w:pPr>
              <w:tabs>
                <w:tab w:val="left" w:pos="1134"/>
              </w:tabs>
              <w:spacing w:line="276" w:lineRule="auto"/>
              <w:contextualSpacing/>
              <w:rPr>
                <w:sz w:val="26"/>
                <w:szCs w:val="26"/>
              </w:rPr>
            </w:pPr>
            <w:r w:rsidRPr="00F72BEE">
              <w:rPr>
                <w:sz w:val="26"/>
                <w:szCs w:val="26"/>
              </w:rPr>
              <w:t xml:space="preserve">План мероприятий по отчуждению непрофильных активов </w:t>
            </w:r>
            <w:r w:rsidRPr="00F72BEE">
              <w:rPr>
                <w:sz w:val="26"/>
                <w:szCs w:val="26"/>
              </w:rPr>
              <w:lastRenderedPageBreak/>
              <w:t xml:space="preserve">(далее </w:t>
            </w:r>
            <w:r w:rsidR="00A76608">
              <w:rPr>
                <w:sz w:val="26"/>
                <w:szCs w:val="26"/>
              </w:rPr>
              <w:t xml:space="preserve">также </w:t>
            </w:r>
            <w:r w:rsidRPr="00F72BEE">
              <w:rPr>
                <w:sz w:val="26"/>
                <w:szCs w:val="26"/>
              </w:rPr>
              <w:t>– План мероприятий)</w:t>
            </w:r>
          </w:p>
        </w:tc>
        <w:tc>
          <w:tcPr>
            <w:tcW w:w="6655" w:type="dxa"/>
          </w:tcPr>
          <w:p w14:paraId="0C3C979D" w14:textId="77777777" w:rsidR="006109F0" w:rsidRDefault="006109F0" w:rsidP="006109F0">
            <w:pPr>
              <w:tabs>
                <w:tab w:val="left" w:pos="1134"/>
              </w:tabs>
              <w:spacing w:line="276" w:lineRule="auto"/>
              <w:contextualSpacing/>
              <w:jc w:val="both"/>
              <w:rPr>
                <w:sz w:val="26"/>
                <w:szCs w:val="26"/>
              </w:rPr>
            </w:pPr>
            <w:r w:rsidRPr="00F72BEE">
              <w:rPr>
                <w:sz w:val="26"/>
                <w:szCs w:val="26"/>
              </w:rPr>
              <w:lastRenderedPageBreak/>
              <w:t xml:space="preserve">- документ </w:t>
            </w:r>
            <w:r>
              <w:rPr>
                <w:sz w:val="26"/>
                <w:szCs w:val="26"/>
              </w:rPr>
              <w:t>Общества</w:t>
            </w:r>
            <w:r w:rsidRPr="00F72BEE">
              <w:rPr>
                <w:sz w:val="26"/>
                <w:szCs w:val="26"/>
              </w:rPr>
              <w:t>, составляемый на планируемый год, включающий в себя перечень непрофильных активов, планируемых к отчуждению, способы их отчуждения с распределением по кварталам года;</w:t>
            </w:r>
          </w:p>
          <w:p w14:paraId="57AB377E" w14:textId="77777777" w:rsidR="00BB305B" w:rsidRDefault="00BB305B" w:rsidP="006109F0">
            <w:pPr>
              <w:tabs>
                <w:tab w:val="left" w:pos="1134"/>
              </w:tabs>
              <w:spacing w:line="276" w:lineRule="auto"/>
              <w:contextualSpacing/>
              <w:jc w:val="both"/>
              <w:rPr>
                <w:sz w:val="26"/>
                <w:szCs w:val="26"/>
              </w:rPr>
            </w:pPr>
          </w:p>
          <w:p w14:paraId="337B1EFA" w14:textId="6352E133" w:rsidR="00BB305B" w:rsidRDefault="00BB305B" w:rsidP="006109F0">
            <w:pPr>
              <w:tabs>
                <w:tab w:val="left" w:pos="1134"/>
              </w:tabs>
              <w:spacing w:line="276" w:lineRule="auto"/>
              <w:contextualSpacing/>
              <w:jc w:val="both"/>
              <w:rPr>
                <w:sz w:val="26"/>
                <w:szCs w:val="26"/>
              </w:rPr>
            </w:pPr>
          </w:p>
        </w:tc>
      </w:tr>
      <w:tr w:rsidR="006109F0" w14:paraId="23424983" w14:textId="77777777" w:rsidTr="00BB305B">
        <w:tc>
          <w:tcPr>
            <w:tcW w:w="2972" w:type="dxa"/>
          </w:tcPr>
          <w:p w14:paraId="15F4D5DE" w14:textId="77777777" w:rsidR="00010384" w:rsidRDefault="00010384" w:rsidP="00BB305B">
            <w:pPr>
              <w:tabs>
                <w:tab w:val="left" w:pos="1134"/>
              </w:tabs>
              <w:spacing w:line="276" w:lineRule="auto"/>
              <w:contextualSpacing/>
              <w:rPr>
                <w:sz w:val="26"/>
                <w:szCs w:val="26"/>
              </w:rPr>
            </w:pPr>
          </w:p>
          <w:p w14:paraId="24B69EBE" w14:textId="1B1BD631" w:rsidR="006109F0" w:rsidRDefault="006109F0" w:rsidP="00BB305B">
            <w:pPr>
              <w:tabs>
                <w:tab w:val="left" w:pos="1134"/>
              </w:tabs>
              <w:spacing w:line="276" w:lineRule="auto"/>
              <w:contextualSpacing/>
              <w:rPr>
                <w:sz w:val="26"/>
                <w:szCs w:val="26"/>
              </w:rPr>
            </w:pPr>
            <w:r>
              <w:rPr>
                <w:sz w:val="26"/>
                <w:szCs w:val="26"/>
              </w:rPr>
              <w:t xml:space="preserve">Программа </w:t>
            </w:r>
            <w:r w:rsidRPr="00F72BEE">
              <w:rPr>
                <w:sz w:val="26"/>
                <w:szCs w:val="26"/>
              </w:rPr>
              <w:t xml:space="preserve">отчуждения непрофильных активов (далее </w:t>
            </w:r>
            <w:r w:rsidR="00A76608">
              <w:rPr>
                <w:sz w:val="26"/>
                <w:szCs w:val="26"/>
              </w:rPr>
              <w:t xml:space="preserve">также </w:t>
            </w:r>
            <w:r w:rsidRPr="00F72BEE">
              <w:rPr>
                <w:sz w:val="26"/>
                <w:szCs w:val="26"/>
              </w:rPr>
              <w:t>– Программа)</w:t>
            </w:r>
          </w:p>
        </w:tc>
        <w:tc>
          <w:tcPr>
            <w:tcW w:w="6655" w:type="dxa"/>
          </w:tcPr>
          <w:p w14:paraId="38CE7E41" w14:textId="77777777" w:rsidR="00010384" w:rsidRDefault="00010384" w:rsidP="006109F0">
            <w:pPr>
              <w:tabs>
                <w:tab w:val="left" w:pos="1134"/>
              </w:tabs>
              <w:spacing w:line="276" w:lineRule="auto"/>
              <w:contextualSpacing/>
              <w:jc w:val="both"/>
              <w:rPr>
                <w:sz w:val="26"/>
                <w:szCs w:val="26"/>
              </w:rPr>
            </w:pPr>
          </w:p>
          <w:p w14:paraId="75562A16" w14:textId="6CBD64BC" w:rsidR="006109F0" w:rsidRDefault="006109F0" w:rsidP="006109F0">
            <w:pPr>
              <w:tabs>
                <w:tab w:val="left" w:pos="1134"/>
              </w:tabs>
              <w:spacing w:line="276" w:lineRule="auto"/>
              <w:contextualSpacing/>
              <w:jc w:val="both"/>
              <w:rPr>
                <w:sz w:val="26"/>
                <w:szCs w:val="26"/>
              </w:rPr>
            </w:pPr>
            <w:r w:rsidRPr="00F72BEE">
              <w:rPr>
                <w:sz w:val="26"/>
                <w:szCs w:val="26"/>
              </w:rPr>
              <w:t>- составляемый на</w:t>
            </w:r>
            <w:r w:rsidR="00142A8B" w:rsidRPr="00F72BEE">
              <w:rPr>
                <w:sz w:val="26"/>
                <w:szCs w:val="26"/>
              </w:rPr>
              <w:t xml:space="preserve"> планируемый </w:t>
            </w:r>
            <w:r w:rsidR="00172DFD">
              <w:rPr>
                <w:sz w:val="26"/>
                <w:szCs w:val="26"/>
              </w:rPr>
              <w:t>период</w:t>
            </w:r>
            <w:r w:rsidRPr="00F72BEE">
              <w:rPr>
                <w:sz w:val="26"/>
                <w:szCs w:val="26"/>
              </w:rPr>
              <w:t xml:space="preserve"> документ </w:t>
            </w:r>
            <w:r>
              <w:rPr>
                <w:sz w:val="26"/>
                <w:szCs w:val="26"/>
              </w:rPr>
              <w:t>Общества</w:t>
            </w:r>
            <w:r w:rsidRPr="00F72BEE">
              <w:rPr>
                <w:sz w:val="26"/>
                <w:szCs w:val="26"/>
              </w:rPr>
              <w:t>, отражающий принципы и механизм выявления и отчуждения непрофильных активов, включающий также в себя экономическое обоснование отчуждения или сохранения непрофильных активов, а также порядок формирования и утверждения плана мероприятий по отчуждению непрофильных активов;</w:t>
            </w:r>
          </w:p>
          <w:p w14:paraId="0CF4B7F7" w14:textId="4A3BF893" w:rsidR="00BB305B" w:rsidRDefault="00BB305B" w:rsidP="006109F0">
            <w:pPr>
              <w:tabs>
                <w:tab w:val="left" w:pos="1134"/>
              </w:tabs>
              <w:spacing w:line="276" w:lineRule="auto"/>
              <w:contextualSpacing/>
              <w:jc w:val="both"/>
              <w:rPr>
                <w:sz w:val="26"/>
                <w:szCs w:val="26"/>
              </w:rPr>
            </w:pPr>
          </w:p>
        </w:tc>
      </w:tr>
      <w:tr w:rsidR="006109F0" w14:paraId="1D160DB3" w14:textId="77777777" w:rsidTr="00BB305B">
        <w:tc>
          <w:tcPr>
            <w:tcW w:w="2972" w:type="dxa"/>
          </w:tcPr>
          <w:p w14:paraId="410AE4B5" w14:textId="6FF32767" w:rsidR="006109F0" w:rsidRDefault="006109F0" w:rsidP="00BB305B">
            <w:pPr>
              <w:tabs>
                <w:tab w:val="left" w:pos="1134"/>
              </w:tabs>
              <w:spacing w:line="276" w:lineRule="auto"/>
              <w:contextualSpacing/>
              <w:rPr>
                <w:sz w:val="26"/>
                <w:szCs w:val="26"/>
              </w:rPr>
            </w:pPr>
            <w:r w:rsidRPr="00F72BEE">
              <w:rPr>
                <w:sz w:val="26"/>
                <w:szCs w:val="26"/>
              </w:rPr>
              <w:t>Профильные активы</w:t>
            </w:r>
          </w:p>
        </w:tc>
        <w:tc>
          <w:tcPr>
            <w:tcW w:w="6655" w:type="dxa"/>
          </w:tcPr>
          <w:p w14:paraId="53AF493C" w14:textId="14324088" w:rsidR="006109F0" w:rsidRDefault="006109F0" w:rsidP="006109F0">
            <w:pPr>
              <w:tabs>
                <w:tab w:val="left" w:pos="1134"/>
              </w:tabs>
              <w:spacing w:line="276" w:lineRule="auto"/>
              <w:contextualSpacing/>
              <w:jc w:val="both"/>
              <w:rPr>
                <w:sz w:val="26"/>
                <w:szCs w:val="26"/>
              </w:rPr>
            </w:pPr>
            <w:r w:rsidRPr="00F72BEE">
              <w:rPr>
                <w:sz w:val="26"/>
                <w:szCs w:val="26"/>
              </w:rPr>
              <w:t xml:space="preserve">- активы, соответствующие </w:t>
            </w:r>
            <w:hyperlink r:id="rId10" w:history="1">
              <w:r w:rsidRPr="00F72BEE">
                <w:rPr>
                  <w:sz w:val="26"/>
                  <w:szCs w:val="26"/>
                </w:rPr>
                <w:t>критериям</w:t>
              </w:r>
            </w:hyperlink>
            <w:r w:rsidRPr="00F72BEE">
              <w:rPr>
                <w:sz w:val="26"/>
                <w:szCs w:val="26"/>
              </w:rPr>
              <w:t xml:space="preserve"> профильности актива, согласно приложению к</w:t>
            </w:r>
            <w:r w:rsidR="00172DFD">
              <w:rPr>
                <w:sz w:val="26"/>
                <w:szCs w:val="26"/>
              </w:rPr>
              <w:t xml:space="preserve"> настоящей Программе </w:t>
            </w:r>
            <w:r w:rsidRPr="00F72BEE">
              <w:rPr>
                <w:sz w:val="26"/>
                <w:szCs w:val="26"/>
              </w:rPr>
              <w:t>(далее - критерии профильности);</w:t>
            </w:r>
          </w:p>
          <w:p w14:paraId="59F4BD7B" w14:textId="5BF3BE36" w:rsidR="00BB305B" w:rsidRDefault="00BB305B" w:rsidP="006109F0">
            <w:pPr>
              <w:tabs>
                <w:tab w:val="left" w:pos="1134"/>
              </w:tabs>
              <w:spacing w:line="276" w:lineRule="auto"/>
              <w:contextualSpacing/>
              <w:jc w:val="both"/>
              <w:rPr>
                <w:sz w:val="26"/>
                <w:szCs w:val="26"/>
              </w:rPr>
            </w:pPr>
          </w:p>
        </w:tc>
      </w:tr>
      <w:tr w:rsidR="006109F0" w14:paraId="0D138C18" w14:textId="77777777" w:rsidTr="00BB305B">
        <w:tc>
          <w:tcPr>
            <w:tcW w:w="2972" w:type="dxa"/>
          </w:tcPr>
          <w:p w14:paraId="6E868AC5" w14:textId="2732C1C8" w:rsidR="006109F0" w:rsidRDefault="006109F0" w:rsidP="00BB305B">
            <w:pPr>
              <w:tabs>
                <w:tab w:val="left" w:pos="1134"/>
              </w:tabs>
              <w:spacing w:line="276" w:lineRule="auto"/>
              <w:contextualSpacing/>
              <w:rPr>
                <w:sz w:val="26"/>
                <w:szCs w:val="26"/>
              </w:rPr>
            </w:pPr>
            <w:r w:rsidRPr="00F72BEE">
              <w:rPr>
                <w:sz w:val="26"/>
                <w:szCs w:val="26"/>
              </w:rPr>
              <w:t xml:space="preserve">Реестр непрофильных активов (далее </w:t>
            </w:r>
            <w:r w:rsidR="00A76608">
              <w:rPr>
                <w:sz w:val="26"/>
                <w:szCs w:val="26"/>
              </w:rPr>
              <w:t xml:space="preserve">также </w:t>
            </w:r>
            <w:r w:rsidRPr="00F72BEE">
              <w:rPr>
                <w:sz w:val="26"/>
                <w:szCs w:val="26"/>
              </w:rPr>
              <w:t>– РНА)</w:t>
            </w:r>
          </w:p>
          <w:p w14:paraId="56BFB301" w14:textId="47E47FBD" w:rsidR="00BB305B" w:rsidRDefault="00BB305B" w:rsidP="00BB305B">
            <w:pPr>
              <w:tabs>
                <w:tab w:val="left" w:pos="1134"/>
              </w:tabs>
              <w:spacing w:line="276" w:lineRule="auto"/>
              <w:contextualSpacing/>
              <w:rPr>
                <w:sz w:val="26"/>
                <w:szCs w:val="26"/>
              </w:rPr>
            </w:pPr>
          </w:p>
        </w:tc>
        <w:tc>
          <w:tcPr>
            <w:tcW w:w="6655" w:type="dxa"/>
          </w:tcPr>
          <w:p w14:paraId="13430495" w14:textId="4AD8E30E" w:rsidR="006109F0" w:rsidRDefault="006109F0" w:rsidP="006109F0">
            <w:pPr>
              <w:tabs>
                <w:tab w:val="left" w:pos="1134"/>
              </w:tabs>
              <w:spacing w:line="276" w:lineRule="auto"/>
              <w:contextualSpacing/>
              <w:jc w:val="both"/>
              <w:rPr>
                <w:sz w:val="26"/>
                <w:szCs w:val="26"/>
              </w:rPr>
            </w:pPr>
            <w:r w:rsidRPr="00F72BEE">
              <w:rPr>
                <w:sz w:val="26"/>
                <w:szCs w:val="26"/>
              </w:rPr>
              <w:t>- перечень всех непрофильных активов Общества</w:t>
            </w:r>
            <w:r>
              <w:rPr>
                <w:sz w:val="26"/>
                <w:szCs w:val="26"/>
              </w:rPr>
              <w:t>;</w:t>
            </w:r>
          </w:p>
        </w:tc>
      </w:tr>
      <w:tr w:rsidR="006109F0" w14:paraId="312D20CA" w14:textId="77777777" w:rsidTr="00BB305B">
        <w:tc>
          <w:tcPr>
            <w:tcW w:w="2972" w:type="dxa"/>
          </w:tcPr>
          <w:p w14:paraId="4E998B46" w14:textId="75CBA67E" w:rsidR="006109F0" w:rsidRDefault="00BB305B" w:rsidP="00BB305B">
            <w:pPr>
              <w:tabs>
                <w:tab w:val="left" w:pos="1134"/>
              </w:tabs>
              <w:spacing w:line="276" w:lineRule="auto"/>
              <w:contextualSpacing/>
              <w:rPr>
                <w:sz w:val="26"/>
                <w:szCs w:val="26"/>
              </w:rPr>
            </w:pPr>
            <w:r w:rsidRPr="000D23F9">
              <w:rPr>
                <w:sz w:val="26"/>
                <w:szCs w:val="26"/>
              </w:rPr>
              <w:t>Основные виды деятельности</w:t>
            </w:r>
          </w:p>
        </w:tc>
        <w:tc>
          <w:tcPr>
            <w:tcW w:w="6655" w:type="dxa"/>
          </w:tcPr>
          <w:p w14:paraId="56FF4F01" w14:textId="5136B7A6" w:rsidR="006109F0" w:rsidRDefault="00BB305B" w:rsidP="006109F0">
            <w:pPr>
              <w:tabs>
                <w:tab w:val="left" w:pos="1134"/>
              </w:tabs>
              <w:spacing w:line="276" w:lineRule="auto"/>
              <w:contextualSpacing/>
              <w:jc w:val="both"/>
              <w:rPr>
                <w:sz w:val="26"/>
                <w:szCs w:val="26"/>
              </w:rPr>
            </w:pPr>
            <w:r w:rsidRPr="00770A65">
              <w:rPr>
                <w:sz w:val="26"/>
                <w:szCs w:val="26"/>
              </w:rPr>
              <w:t>- </w:t>
            </w:r>
            <w:r w:rsidRPr="000D23F9">
              <w:rPr>
                <w:sz w:val="26"/>
                <w:szCs w:val="26"/>
              </w:rPr>
              <w:t>виды деятельности, определенные Уставом Общества, предусмотренные Стратегией</w:t>
            </w:r>
            <w:r w:rsidR="00CF5047">
              <w:rPr>
                <w:sz w:val="26"/>
                <w:szCs w:val="26"/>
              </w:rPr>
              <w:t xml:space="preserve"> развития</w:t>
            </w:r>
            <w:r>
              <w:rPr>
                <w:sz w:val="26"/>
                <w:szCs w:val="26"/>
              </w:rPr>
              <w:t>;</w:t>
            </w:r>
          </w:p>
          <w:p w14:paraId="7380D9B6" w14:textId="4085357A" w:rsidR="00BB305B" w:rsidRDefault="00BB305B" w:rsidP="006109F0">
            <w:pPr>
              <w:tabs>
                <w:tab w:val="left" w:pos="1134"/>
              </w:tabs>
              <w:spacing w:line="276" w:lineRule="auto"/>
              <w:contextualSpacing/>
              <w:jc w:val="both"/>
              <w:rPr>
                <w:sz w:val="26"/>
                <w:szCs w:val="26"/>
              </w:rPr>
            </w:pPr>
          </w:p>
        </w:tc>
      </w:tr>
      <w:tr w:rsidR="006109F0" w14:paraId="1EB53D1F" w14:textId="77777777" w:rsidTr="00BB305B">
        <w:tc>
          <w:tcPr>
            <w:tcW w:w="2972" w:type="dxa"/>
          </w:tcPr>
          <w:p w14:paraId="02BF672C" w14:textId="111A6733" w:rsidR="006109F0" w:rsidRDefault="00BB305B" w:rsidP="00BB305B">
            <w:pPr>
              <w:tabs>
                <w:tab w:val="left" w:pos="1134"/>
              </w:tabs>
              <w:spacing w:line="276" w:lineRule="auto"/>
              <w:contextualSpacing/>
              <w:rPr>
                <w:sz w:val="26"/>
                <w:szCs w:val="26"/>
              </w:rPr>
            </w:pPr>
            <w:r w:rsidRPr="001B6986">
              <w:rPr>
                <w:sz w:val="26"/>
                <w:szCs w:val="26"/>
              </w:rPr>
              <w:t>МВ Портал</w:t>
            </w:r>
          </w:p>
        </w:tc>
        <w:tc>
          <w:tcPr>
            <w:tcW w:w="6655" w:type="dxa"/>
          </w:tcPr>
          <w:p w14:paraId="5AB1FDE2" w14:textId="069952D3" w:rsidR="006109F0" w:rsidRPr="00BB305B" w:rsidRDefault="00BB305B" w:rsidP="006109F0">
            <w:pPr>
              <w:tabs>
                <w:tab w:val="left" w:pos="1134"/>
              </w:tabs>
              <w:spacing w:line="276" w:lineRule="auto"/>
              <w:contextualSpacing/>
              <w:jc w:val="both"/>
              <w:rPr>
                <w:sz w:val="26"/>
                <w:szCs w:val="26"/>
              </w:rPr>
            </w:pPr>
            <w:r w:rsidRPr="00BB305B">
              <w:rPr>
                <w:sz w:val="26"/>
                <w:szCs w:val="26"/>
              </w:rPr>
              <w:t>- Межведомственный портал по управлению         государственной собственностью.</w:t>
            </w:r>
          </w:p>
          <w:p w14:paraId="03E5B74A" w14:textId="18192341" w:rsidR="00BB305B" w:rsidRDefault="00BB305B" w:rsidP="006109F0">
            <w:pPr>
              <w:tabs>
                <w:tab w:val="left" w:pos="1134"/>
              </w:tabs>
              <w:spacing w:line="276" w:lineRule="auto"/>
              <w:contextualSpacing/>
              <w:jc w:val="both"/>
              <w:rPr>
                <w:sz w:val="26"/>
                <w:szCs w:val="26"/>
              </w:rPr>
            </w:pPr>
          </w:p>
        </w:tc>
      </w:tr>
    </w:tbl>
    <w:p w14:paraId="0761557C" w14:textId="34A47FD7" w:rsidR="001F1731" w:rsidRPr="00F72BEE" w:rsidRDefault="00F0320C" w:rsidP="00740F53">
      <w:pPr>
        <w:pStyle w:val="afa"/>
        <w:rPr>
          <w:color w:val="auto"/>
        </w:rPr>
      </w:pPr>
      <w:r w:rsidRPr="00F72BEE">
        <w:rPr>
          <w:bCs/>
          <w:color w:val="auto"/>
        </w:rPr>
        <w:t xml:space="preserve">2. </w:t>
      </w:r>
      <w:bookmarkStart w:id="4" w:name="_Toc69486397"/>
      <w:bookmarkStart w:id="5" w:name="_Toc24743180"/>
      <w:r w:rsidR="0068381D" w:rsidRPr="00F72BEE">
        <w:rPr>
          <w:color w:val="auto"/>
        </w:rPr>
        <w:t xml:space="preserve">Порядок </w:t>
      </w:r>
      <w:r w:rsidR="007963FF" w:rsidRPr="00F72BEE">
        <w:rPr>
          <w:color w:val="auto"/>
        </w:rPr>
        <w:t>выявления</w:t>
      </w:r>
      <w:r w:rsidR="0068381D" w:rsidRPr="00F72BEE">
        <w:rPr>
          <w:color w:val="auto"/>
        </w:rPr>
        <w:t xml:space="preserve"> непрофильных активов</w:t>
      </w:r>
      <w:bookmarkEnd w:id="4"/>
      <w:bookmarkEnd w:id="5"/>
    </w:p>
    <w:p w14:paraId="6DB6F471" w14:textId="688D4A7F" w:rsidR="004D0B38" w:rsidRPr="00F72BEE" w:rsidRDefault="004D0B38" w:rsidP="004D0B38">
      <w:pPr>
        <w:pStyle w:val="1"/>
        <w:tabs>
          <w:tab w:val="left" w:pos="1134"/>
        </w:tabs>
        <w:spacing w:line="276" w:lineRule="auto"/>
        <w:ind w:firstLine="567"/>
        <w:contextualSpacing/>
        <w:jc w:val="both"/>
        <w:rPr>
          <w:rFonts w:ascii="Times New Roman" w:hAnsi="Times New Roman" w:cs="Times New Roman"/>
          <w:b w:val="0"/>
          <w:sz w:val="26"/>
          <w:szCs w:val="26"/>
        </w:rPr>
      </w:pPr>
      <w:bookmarkStart w:id="6" w:name="_Toc24743181"/>
      <w:bookmarkStart w:id="7" w:name="_Toc69486398"/>
      <w:r w:rsidRPr="00F72BEE">
        <w:rPr>
          <w:rFonts w:ascii="Times New Roman" w:hAnsi="Times New Roman" w:cs="Times New Roman"/>
          <w:b w:val="0"/>
          <w:sz w:val="26"/>
          <w:szCs w:val="26"/>
        </w:rPr>
        <w:t xml:space="preserve">2.1. Ежегодно до формирования </w:t>
      </w:r>
      <w:r w:rsidR="00722705" w:rsidRPr="00F72BEE">
        <w:rPr>
          <w:rFonts w:ascii="Times New Roman" w:hAnsi="Times New Roman" w:cs="Times New Roman"/>
          <w:b w:val="0"/>
          <w:sz w:val="26"/>
          <w:szCs w:val="26"/>
        </w:rPr>
        <w:t>операционного плана</w:t>
      </w:r>
      <w:r w:rsidRPr="00F72BEE">
        <w:rPr>
          <w:rFonts w:ascii="Times New Roman" w:hAnsi="Times New Roman" w:cs="Times New Roman"/>
          <w:b w:val="0"/>
          <w:sz w:val="26"/>
          <w:szCs w:val="26"/>
        </w:rPr>
        <w:t xml:space="preserve"> на предстоящий календарный год Общество обязано обеспечить проведение </w:t>
      </w:r>
      <w:r w:rsidR="004E5CD1" w:rsidRPr="00F72BEE">
        <w:rPr>
          <w:rFonts w:ascii="Times New Roman" w:hAnsi="Times New Roman" w:cs="Times New Roman"/>
          <w:b w:val="0"/>
          <w:sz w:val="26"/>
          <w:szCs w:val="26"/>
        </w:rPr>
        <w:t xml:space="preserve">следующих </w:t>
      </w:r>
      <w:r w:rsidRPr="00F72BEE">
        <w:rPr>
          <w:rFonts w:ascii="Times New Roman" w:hAnsi="Times New Roman" w:cs="Times New Roman"/>
          <w:b w:val="0"/>
          <w:sz w:val="26"/>
          <w:szCs w:val="26"/>
        </w:rPr>
        <w:t xml:space="preserve">мероприятий по </w:t>
      </w:r>
      <w:r w:rsidR="004E5CD1" w:rsidRPr="00F72BEE">
        <w:rPr>
          <w:rFonts w:ascii="Times New Roman" w:hAnsi="Times New Roman" w:cs="Times New Roman"/>
          <w:b w:val="0"/>
          <w:sz w:val="26"/>
          <w:szCs w:val="26"/>
        </w:rPr>
        <w:t>выявлению непрофильных</w:t>
      </w:r>
      <w:r w:rsidRPr="00F72BEE">
        <w:rPr>
          <w:rFonts w:ascii="Times New Roman" w:hAnsi="Times New Roman" w:cs="Times New Roman"/>
          <w:b w:val="0"/>
          <w:sz w:val="26"/>
          <w:szCs w:val="26"/>
        </w:rPr>
        <w:t xml:space="preserve"> активов Общества</w:t>
      </w:r>
      <w:r w:rsidR="004E5CD1" w:rsidRPr="00F72BEE">
        <w:rPr>
          <w:rFonts w:ascii="Times New Roman" w:hAnsi="Times New Roman" w:cs="Times New Roman"/>
          <w:b w:val="0"/>
          <w:sz w:val="26"/>
          <w:szCs w:val="26"/>
        </w:rPr>
        <w:t>:</w:t>
      </w:r>
      <w:bookmarkEnd w:id="6"/>
      <w:bookmarkEnd w:id="7"/>
    </w:p>
    <w:p w14:paraId="6D11D36C" w14:textId="2F01A7A1" w:rsidR="004E5CD1" w:rsidRPr="00F72BEE" w:rsidRDefault="004E5CD1" w:rsidP="001D0098">
      <w:pPr>
        <w:pStyle w:val="1"/>
        <w:numPr>
          <w:ilvl w:val="0"/>
          <w:numId w:val="15"/>
        </w:numPr>
        <w:tabs>
          <w:tab w:val="left" w:pos="1134"/>
        </w:tabs>
        <w:spacing w:before="0" w:beforeAutospacing="0" w:after="0" w:afterAutospacing="0" w:line="276" w:lineRule="auto"/>
        <w:ind w:left="993" w:hanging="426"/>
        <w:contextualSpacing/>
        <w:jc w:val="both"/>
        <w:rPr>
          <w:rFonts w:ascii="Times New Roman" w:hAnsi="Times New Roman" w:cs="Times New Roman"/>
          <w:b w:val="0"/>
          <w:sz w:val="26"/>
          <w:szCs w:val="26"/>
        </w:rPr>
      </w:pPr>
      <w:bookmarkStart w:id="8" w:name="_Toc24743182"/>
      <w:bookmarkStart w:id="9" w:name="_Toc69486399"/>
      <w:r w:rsidRPr="00F72BEE">
        <w:rPr>
          <w:rFonts w:ascii="Times New Roman" w:hAnsi="Times New Roman" w:cs="Times New Roman"/>
          <w:b w:val="0"/>
          <w:sz w:val="26"/>
          <w:szCs w:val="26"/>
        </w:rPr>
        <w:t xml:space="preserve">проведение ежегодной инвентаризации всех имеющихся в наличии </w:t>
      </w:r>
      <w:bookmarkEnd w:id="8"/>
      <w:bookmarkEnd w:id="9"/>
      <w:r w:rsidR="00204872">
        <w:rPr>
          <w:rFonts w:ascii="Times New Roman" w:hAnsi="Times New Roman" w:cs="Times New Roman"/>
          <w:b w:val="0"/>
          <w:sz w:val="26"/>
          <w:szCs w:val="26"/>
        </w:rPr>
        <w:t>основных средств;</w:t>
      </w:r>
    </w:p>
    <w:p w14:paraId="36C348B4" w14:textId="3EC34A9F" w:rsidR="004E5CD1" w:rsidRPr="00F72BEE" w:rsidRDefault="00FE3BD0" w:rsidP="001D0098">
      <w:pPr>
        <w:pStyle w:val="1"/>
        <w:numPr>
          <w:ilvl w:val="0"/>
          <w:numId w:val="15"/>
        </w:numPr>
        <w:tabs>
          <w:tab w:val="left" w:pos="1134"/>
        </w:tabs>
        <w:spacing w:line="276" w:lineRule="auto"/>
        <w:ind w:left="993" w:hanging="426"/>
        <w:contextualSpacing/>
        <w:jc w:val="both"/>
        <w:rPr>
          <w:rFonts w:ascii="Times New Roman" w:hAnsi="Times New Roman" w:cs="Times New Roman"/>
          <w:b w:val="0"/>
          <w:sz w:val="26"/>
          <w:szCs w:val="26"/>
        </w:rPr>
      </w:pPr>
      <w:bookmarkStart w:id="10" w:name="_Toc24743183"/>
      <w:bookmarkStart w:id="11" w:name="_Toc69486400"/>
      <w:r>
        <w:rPr>
          <w:rFonts w:ascii="Times New Roman" w:hAnsi="Times New Roman" w:cs="Times New Roman"/>
          <w:b w:val="0"/>
          <w:sz w:val="26"/>
          <w:szCs w:val="26"/>
        </w:rPr>
        <w:t>классификация</w:t>
      </w:r>
      <w:r w:rsidR="00593361" w:rsidRPr="00593361">
        <w:rPr>
          <w:rFonts w:ascii="Times New Roman" w:hAnsi="Times New Roman" w:cs="Times New Roman"/>
          <w:b w:val="0"/>
          <w:sz w:val="26"/>
          <w:szCs w:val="26"/>
        </w:rPr>
        <w:t xml:space="preserve"> активов</w:t>
      </w:r>
      <w:r w:rsidR="004E5CD1" w:rsidRPr="00593361">
        <w:rPr>
          <w:rFonts w:ascii="Times New Roman" w:hAnsi="Times New Roman" w:cs="Times New Roman"/>
          <w:b w:val="0"/>
          <w:sz w:val="26"/>
          <w:szCs w:val="26"/>
        </w:rPr>
        <w:t>;</w:t>
      </w:r>
      <w:bookmarkEnd w:id="10"/>
      <w:bookmarkEnd w:id="11"/>
    </w:p>
    <w:p w14:paraId="3245BB55" w14:textId="6BA987EA" w:rsidR="004E5CD1" w:rsidRDefault="004E5CD1" w:rsidP="001D0098">
      <w:pPr>
        <w:pStyle w:val="1"/>
        <w:numPr>
          <w:ilvl w:val="0"/>
          <w:numId w:val="15"/>
        </w:numPr>
        <w:tabs>
          <w:tab w:val="left" w:pos="1134"/>
        </w:tabs>
        <w:spacing w:line="276" w:lineRule="auto"/>
        <w:ind w:left="993" w:hanging="426"/>
        <w:contextualSpacing/>
        <w:jc w:val="both"/>
        <w:rPr>
          <w:rFonts w:ascii="Times New Roman" w:hAnsi="Times New Roman" w:cs="Times New Roman"/>
          <w:b w:val="0"/>
          <w:sz w:val="26"/>
          <w:szCs w:val="26"/>
        </w:rPr>
      </w:pPr>
      <w:bookmarkStart w:id="12" w:name="_Toc24743184"/>
      <w:bookmarkStart w:id="13" w:name="_Toc69486401"/>
      <w:r w:rsidRPr="00F72BEE">
        <w:rPr>
          <w:rFonts w:ascii="Times New Roman" w:hAnsi="Times New Roman" w:cs="Times New Roman"/>
          <w:b w:val="0"/>
          <w:sz w:val="26"/>
          <w:szCs w:val="26"/>
        </w:rPr>
        <w:t>формирование Реестра</w:t>
      </w:r>
      <w:r w:rsidR="00593361">
        <w:rPr>
          <w:rFonts w:ascii="Times New Roman" w:hAnsi="Times New Roman" w:cs="Times New Roman"/>
          <w:b w:val="0"/>
          <w:sz w:val="26"/>
          <w:szCs w:val="26"/>
        </w:rPr>
        <w:t xml:space="preserve"> непрофильных активов</w:t>
      </w:r>
      <w:r w:rsidRPr="00F72BEE">
        <w:rPr>
          <w:rFonts w:ascii="Times New Roman" w:hAnsi="Times New Roman" w:cs="Times New Roman"/>
          <w:b w:val="0"/>
          <w:sz w:val="26"/>
          <w:szCs w:val="26"/>
        </w:rPr>
        <w:t>;</w:t>
      </w:r>
      <w:bookmarkEnd w:id="12"/>
      <w:bookmarkEnd w:id="13"/>
    </w:p>
    <w:p w14:paraId="57D471E9" w14:textId="2A8F00B5" w:rsidR="00450DE1" w:rsidRPr="00F72BEE" w:rsidRDefault="00251CCE" w:rsidP="00CF5047">
      <w:pPr>
        <w:pStyle w:val="1"/>
        <w:numPr>
          <w:ilvl w:val="0"/>
          <w:numId w:val="15"/>
        </w:numPr>
        <w:tabs>
          <w:tab w:val="left" w:pos="1134"/>
        </w:tabs>
        <w:spacing w:line="276" w:lineRule="auto"/>
        <w:ind w:left="567" w:firstLine="0"/>
        <w:contextualSpacing/>
        <w:jc w:val="both"/>
        <w:rPr>
          <w:rFonts w:ascii="Times New Roman" w:hAnsi="Times New Roman" w:cs="Times New Roman"/>
          <w:b w:val="0"/>
          <w:sz w:val="26"/>
          <w:szCs w:val="26"/>
        </w:rPr>
      </w:pPr>
      <w:r>
        <w:rPr>
          <w:rFonts w:ascii="Times New Roman" w:hAnsi="Times New Roman" w:cs="Times New Roman"/>
          <w:b w:val="0"/>
          <w:sz w:val="26"/>
          <w:szCs w:val="26"/>
        </w:rPr>
        <w:t xml:space="preserve">определение </w:t>
      </w:r>
      <w:r w:rsidR="00450DE1" w:rsidRPr="00450DE1">
        <w:rPr>
          <w:rFonts w:ascii="Times New Roman" w:hAnsi="Times New Roman" w:cs="Times New Roman"/>
          <w:b w:val="0"/>
          <w:sz w:val="26"/>
          <w:szCs w:val="26"/>
        </w:rPr>
        <w:t xml:space="preserve">профильности </w:t>
      </w:r>
      <w:r w:rsidR="00450DE1">
        <w:rPr>
          <w:rFonts w:ascii="Times New Roman" w:hAnsi="Times New Roman" w:cs="Times New Roman"/>
          <w:b w:val="0"/>
          <w:sz w:val="26"/>
          <w:szCs w:val="26"/>
        </w:rPr>
        <w:t>активов</w:t>
      </w:r>
      <w:r w:rsidR="00450DE1" w:rsidRPr="00450DE1">
        <w:rPr>
          <w:rFonts w:ascii="Times New Roman" w:hAnsi="Times New Roman" w:cs="Times New Roman"/>
          <w:b w:val="0"/>
          <w:sz w:val="26"/>
          <w:szCs w:val="26"/>
        </w:rPr>
        <w:t xml:space="preserve"> посредством анализа использования каждого актива при осуществлении Обществом основных видов деятельности или влияния актива на достижение целей и задач Общества, предусмотренных Стратегией</w:t>
      </w:r>
      <w:r w:rsidR="00CF5047">
        <w:rPr>
          <w:rFonts w:ascii="Times New Roman" w:hAnsi="Times New Roman" w:cs="Times New Roman"/>
          <w:b w:val="0"/>
          <w:sz w:val="26"/>
          <w:szCs w:val="26"/>
        </w:rPr>
        <w:t xml:space="preserve"> </w:t>
      </w:r>
      <w:r w:rsidR="00CF5047" w:rsidRPr="00CF5047">
        <w:rPr>
          <w:rFonts w:ascii="Times New Roman" w:hAnsi="Times New Roman" w:cs="Times New Roman"/>
          <w:b w:val="0"/>
          <w:sz w:val="26"/>
          <w:szCs w:val="26"/>
        </w:rPr>
        <w:t>развития</w:t>
      </w:r>
      <w:r w:rsidR="00450DE1" w:rsidRPr="00450DE1">
        <w:rPr>
          <w:rFonts w:ascii="Times New Roman" w:hAnsi="Times New Roman" w:cs="Times New Roman"/>
          <w:b w:val="0"/>
          <w:sz w:val="26"/>
          <w:szCs w:val="26"/>
        </w:rPr>
        <w:t xml:space="preserve">, с учетом критериев определения профильности </w:t>
      </w:r>
      <w:r w:rsidR="00450DE1">
        <w:rPr>
          <w:rFonts w:ascii="Times New Roman" w:hAnsi="Times New Roman" w:cs="Times New Roman"/>
          <w:b w:val="0"/>
          <w:sz w:val="26"/>
          <w:szCs w:val="26"/>
        </w:rPr>
        <w:t>актива, приведенного</w:t>
      </w:r>
      <w:r w:rsidR="00450DE1" w:rsidRPr="00450DE1">
        <w:rPr>
          <w:rFonts w:ascii="Times New Roman" w:hAnsi="Times New Roman" w:cs="Times New Roman"/>
          <w:b w:val="0"/>
          <w:sz w:val="26"/>
          <w:szCs w:val="26"/>
        </w:rPr>
        <w:t xml:space="preserve"> в Приложении № 1 к настоящей Программе</w:t>
      </w:r>
      <w:r w:rsidR="00450DE1">
        <w:rPr>
          <w:rFonts w:ascii="Times New Roman" w:hAnsi="Times New Roman" w:cs="Times New Roman"/>
          <w:b w:val="0"/>
          <w:sz w:val="26"/>
          <w:szCs w:val="26"/>
        </w:rPr>
        <w:t>.</w:t>
      </w:r>
    </w:p>
    <w:p w14:paraId="43F6EF00" w14:textId="77777777" w:rsidR="00C71F13" w:rsidRPr="00F72BEE" w:rsidRDefault="004D0B38" w:rsidP="00C71F13">
      <w:pPr>
        <w:pStyle w:val="1"/>
        <w:tabs>
          <w:tab w:val="left" w:pos="1134"/>
        </w:tabs>
        <w:spacing w:line="276" w:lineRule="auto"/>
        <w:ind w:firstLine="567"/>
        <w:contextualSpacing/>
        <w:jc w:val="both"/>
        <w:rPr>
          <w:rFonts w:ascii="Times New Roman" w:hAnsi="Times New Roman" w:cs="Times New Roman"/>
          <w:b w:val="0"/>
          <w:sz w:val="26"/>
          <w:szCs w:val="26"/>
        </w:rPr>
      </w:pPr>
      <w:bookmarkStart w:id="14" w:name="_Toc24743186"/>
      <w:bookmarkStart w:id="15" w:name="_Toc69486403"/>
      <w:r w:rsidRPr="00F72BEE">
        <w:rPr>
          <w:rFonts w:ascii="Times New Roman" w:hAnsi="Times New Roman" w:cs="Times New Roman"/>
          <w:b w:val="0"/>
          <w:sz w:val="26"/>
          <w:szCs w:val="26"/>
        </w:rPr>
        <w:t xml:space="preserve">2.2. </w:t>
      </w:r>
      <w:bookmarkEnd w:id="14"/>
      <w:bookmarkEnd w:id="15"/>
      <w:r w:rsidR="00C71F13" w:rsidRPr="00F72BEE">
        <w:rPr>
          <w:rFonts w:ascii="Times New Roman" w:hAnsi="Times New Roman" w:cs="Times New Roman"/>
          <w:b w:val="0"/>
          <w:sz w:val="26"/>
          <w:szCs w:val="26"/>
        </w:rPr>
        <w:t>Определение профильности активов требуется при первом утверждении программы отчуждения непрофильных активов или ее актуализации, при приобретении активов, перед принятием решения о признании актива профильным, если ранее он был включен в реестр непрофильных активов.</w:t>
      </w:r>
    </w:p>
    <w:p w14:paraId="733B9CBA" w14:textId="77777777" w:rsidR="00C71F13" w:rsidRPr="00F72BEE" w:rsidRDefault="00C71F13" w:rsidP="00C71F13">
      <w:pPr>
        <w:pStyle w:val="1"/>
        <w:tabs>
          <w:tab w:val="left" w:pos="1134"/>
        </w:tabs>
        <w:spacing w:line="276" w:lineRule="auto"/>
        <w:ind w:firstLine="567"/>
        <w:contextualSpacing/>
        <w:jc w:val="both"/>
        <w:rPr>
          <w:rFonts w:ascii="Times New Roman" w:hAnsi="Times New Roman" w:cs="Times New Roman"/>
          <w:b w:val="0"/>
          <w:sz w:val="26"/>
          <w:szCs w:val="26"/>
        </w:rPr>
      </w:pPr>
      <w:r w:rsidRPr="00F72BEE">
        <w:rPr>
          <w:rFonts w:ascii="Times New Roman" w:hAnsi="Times New Roman" w:cs="Times New Roman"/>
          <w:b w:val="0"/>
          <w:sz w:val="26"/>
          <w:szCs w:val="26"/>
        </w:rPr>
        <w:lastRenderedPageBreak/>
        <w:t>Для определения профильности актива рекомендуется провести анализ по следующему алгоритму:</w:t>
      </w:r>
    </w:p>
    <w:p w14:paraId="50F88195" w14:textId="036D0701" w:rsidR="00C71F13" w:rsidRPr="00F72BEE" w:rsidRDefault="00C71F13" w:rsidP="00935B5F">
      <w:pPr>
        <w:pStyle w:val="1"/>
        <w:numPr>
          <w:ilvl w:val="0"/>
          <w:numId w:val="31"/>
        </w:numPr>
        <w:tabs>
          <w:tab w:val="left" w:pos="1134"/>
        </w:tabs>
        <w:spacing w:line="276" w:lineRule="auto"/>
        <w:contextualSpacing/>
        <w:jc w:val="both"/>
        <w:rPr>
          <w:rFonts w:ascii="Times New Roman" w:hAnsi="Times New Roman" w:cs="Times New Roman"/>
          <w:b w:val="0"/>
          <w:sz w:val="26"/>
          <w:szCs w:val="26"/>
        </w:rPr>
      </w:pPr>
      <w:r w:rsidRPr="00F72BEE">
        <w:rPr>
          <w:rFonts w:ascii="Times New Roman" w:hAnsi="Times New Roman" w:cs="Times New Roman"/>
          <w:b w:val="0"/>
          <w:sz w:val="26"/>
          <w:szCs w:val="26"/>
        </w:rPr>
        <w:t>определить степень влияния критериев профильности на каждый отдельный актив путем выбора ответов (</w:t>
      </w:r>
      <w:r w:rsidR="00A76608">
        <w:rPr>
          <w:rFonts w:ascii="Times New Roman" w:hAnsi="Times New Roman" w:cs="Times New Roman"/>
          <w:b w:val="0"/>
          <w:sz w:val="26"/>
          <w:szCs w:val="26"/>
        </w:rPr>
        <w:t>«</w:t>
      </w:r>
      <w:r w:rsidRPr="00F72BEE">
        <w:rPr>
          <w:rFonts w:ascii="Times New Roman" w:hAnsi="Times New Roman" w:cs="Times New Roman"/>
          <w:b w:val="0"/>
          <w:sz w:val="26"/>
          <w:szCs w:val="26"/>
        </w:rPr>
        <w:t>да</w:t>
      </w:r>
      <w:r w:rsidR="00A76608">
        <w:rPr>
          <w:rFonts w:ascii="Times New Roman" w:hAnsi="Times New Roman" w:cs="Times New Roman"/>
          <w:b w:val="0"/>
          <w:sz w:val="26"/>
          <w:szCs w:val="26"/>
        </w:rPr>
        <w:t>»</w:t>
      </w:r>
      <w:r w:rsidRPr="00F72BEE">
        <w:rPr>
          <w:rFonts w:ascii="Times New Roman" w:hAnsi="Times New Roman" w:cs="Times New Roman"/>
          <w:b w:val="0"/>
          <w:sz w:val="26"/>
          <w:szCs w:val="26"/>
        </w:rPr>
        <w:t xml:space="preserve"> - критерий оказывает влияние или </w:t>
      </w:r>
      <w:r w:rsidR="00A76608">
        <w:rPr>
          <w:rFonts w:ascii="Times New Roman" w:hAnsi="Times New Roman" w:cs="Times New Roman"/>
          <w:b w:val="0"/>
          <w:sz w:val="26"/>
          <w:szCs w:val="26"/>
        </w:rPr>
        <w:t>«</w:t>
      </w:r>
      <w:r w:rsidRPr="00F72BEE">
        <w:rPr>
          <w:rFonts w:ascii="Times New Roman" w:hAnsi="Times New Roman" w:cs="Times New Roman"/>
          <w:b w:val="0"/>
          <w:sz w:val="26"/>
          <w:szCs w:val="26"/>
        </w:rPr>
        <w:t>нет</w:t>
      </w:r>
      <w:r w:rsidR="00A76608">
        <w:rPr>
          <w:rFonts w:ascii="Times New Roman" w:hAnsi="Times New Roman" w:cs="Times New Roman"/>
          <w:b w:val="0"/>
          <w:sz w:val="26"/>
          <w:szCs w:val="26"/>
        </w:rPr>
        <w:t>»</w:t>
      </w:r>
      <w:r w:rsidRPr="00F72BEE">
        <w:rPr>
          <w:rFonts w:ascii="Times New Roman" w:hAnsi="Times New Roman" w:cs="Times New Roman"/>
          <w:b w:val="0"/>
          <w:sz w:val="26"/>
          <w:szCs w:val="26"/>
        </w:rPr>
        <w:t xml:space="preserve"> - критерий не влияет);</w:t>
      </w:r>
    </w:p>
    <w:p w14:paraId="68900E43" w14:textId="77777777" w:rsidR="00C71F13" w:rsidRPr="00F72BEE" w:rsidRDefault="00C71F13" w:rsidP="00935B5F">
      <w:pPr>
        <w:pStyle w:val="1"/>
        <w:numPr>
          <w:ilvl w:val="0"/>
          <w:numId w:val="31"/>
        </w:numPr>
        <w:tabs>
          <w:tab w:val="left" w:pos="1134"/>
        </w:tabs>
        <w:spacing w:line="276" w:lineRule="auto"/>
        <w:contextualSpacing/>
        <w:jc w:val="both"/>
        <w:rPr>
          <w:rFonts w:ascii="Times New Roman" w:hAnsi="Times New Roman" w:cs="Times New Roman"/>
          <w:b w:val="0"/>
          <w:sz w:val="26"/>
          <w:szCs w:val="26"/>
        </w:rPr>
      </w:pPr>
      <w:r w:rsidRPr="00F72BEE">
        <w:rPr>
          <w:rFonts w:ascii="Times New Roman" w:hAnsi="Times New Roman" w:cs="Times New Roman"/>
          <w:b w:val="0"/>
          <w:sz w:val="26"/>
          <w:szCs w:val="26"/>
        </w:rPr>
        <w:t>по итогам анализа степени влияния критериев профильности на актив необходимо сопоставить получившийся результат ответов с ответами для определения профильности актива. В случае если полученные результаты ответов совпадают с ответами, за каждый ответ присваивается соответствующий балл, при несовпадении - 0;</w:t>
      </w:r>
    </w:p>
    <w:p w14:paraId="29B8E20A" w14:textId="79801812" w:rsidR="00307EA0" w:rsidRPr="00F72BEE" w:rsidRDefault="00C71F13" w:rsidP="00935B5F">
      <w:pPr>
        <w:pStyle w:val="1"/>
        <w:numPr>
          <w:ilvl w:val="0"/>
          <w:numId w:val="31"/>
        </w:numPr>
        <w:tabs>
          <w:tab w:val="left" w:pos="1134"/>
        </w:tabs>
        <w:spacing w:before="0" w:beforeAutospacing="0" w:after="0" w:afterAutospacing="0" w:line="276" w:lineRule="auto"/>
        <w:contextualSpacing/>
        <w:jc w:val="both"/>
        <w:rPr>
          <w:rFonts w:ascii="Times New Roman" w:hAnsi="Times New Roman" w:cs="Times New Roman"/>
          <w:b w:val="0"/>
          <w:sz w:val="26"/>
          <w:szCs w:val="26"/>
        </w:rPr>
      </w:pPr>
      <w:r w:rsidRPr="00F72BEE">
        <w:rPr>
          <w:rFonts w:ascii="Times New Roman" w:hAnsi="Times New Roman" w:cs="Times New Roman"/>
          <w:b w:val="0"/>
          <w:sz w:val="26"/>
          <w:szCs w:val="26"/>
        </w:rPr>
        <w:t>показатели в баллах, полученные за каждый ответ, суммируются.</w:t>
      </w:r>
    </w:p>
    <w:p w14:paraId="34C469F5" w14:textId="77777777" w:rsidR="00307EA0" w:rsidRPr="00F72BEE" w:rsidRDefault="00307EA0" w:rsidP="00D6501F">
      <w:pPr>
        <w:pStyle w:val="1"/>
        <w:tabs>
          <w:tab w:val="left" w:pos="-709"/>
        </w:tabs>
        <w:spacing w:line="276" w:lineRule="auto"/>
        <w:ind w:firstLine="709"/>
        <w:contextualSpacing/>
        <w:jc w:val="both"/>
        <w:rPr>
          <w:rFonts w:ascii="Times New Roman" w:hAnsi="Times New Roman" w:cs="Times New Roman"/>
          <w:b w:val="0"/>
          <w:sz w:val="26"/>
          <w:szCs w:val="26"/>
        </w:rPr>
      </w:pPr>
      <w:bookmarkStart w:id="16" w:name="_Toc24743191"/>
      <w:bookmarkStart w:id="17" w:name="_Toc69486408"/>
      <w:r w:rsidRPr="00F72BEE">
        <w:rPr>
          <w:rFonts w:ascii="Times New Roman" w:hAnsi="Times New Roman" w:cs="Times New Roman"/>
          <w:b w:val="0"/>
          <w:sz w:val="26"/>
          <w:szCs w:val="26"/>
        </w:rPr>
        <w:t>В случае если суммарный результат составляет:</w:t>
      </w:r>
      <w:bookmarkEnd w:id="16"/>
      <w:bookmarkEnd w:id="17"/>
    </w:p>
    <w:p w14:paraId="363B39DA" w14:textId="77777777" w:rsidR="00703828" w:rsidRPr="00F72BEE" w:rsidRDefault="00703828" w:rsidP="00A707F3">
      <w:pPr>
        <w:pStyle w:val="1"/>
        <w:numPr>
          <w:ilvl w:val="0"/>
          <w:numId w:val="31"/>
        </w:numPr>
        <w:tabs>
          <w:tab w:val="left" w:pos="1134"/>
        </w:tabs>
        <w:spacing w:before="0" w:beforeAutospacing="0" w:after="0" w:afterAutospacing="0" w:line="276" w:lineRule="auto"/>
        <w:contextualSpacing/>
        <w:jc w:val="both"/>
        <w:rPr>
          <w:rFonts w:ascii="Times New Roman" w:hAnsi="Times New Roman" w:cs="Times New Roman"/>
          <w:b w:val="0"/>
          <w:sz w:val="26"/>
          <w:szCs w:val="26"/>
        </w:rPr>
      </w:pPr>
      <w:bookmarkStart w:id="18" w:name="_Toc24743194"/>
      <w:bookmarkStart w:id="19" w:name="_Toc69486411"/>
      <w:r w:rsidRPr="00F72BEE">
        <w:rPr>
          <w:rFonts w:ascii="Times New Roman" w:hAnsi="Times New Roman" w:cs="Times New Roman"/>
          <w:b w:val="0"/>
          <w:sz w:val="26"/>
          <w:szCs w:val="26"/>
        </w:rPr>
        <w:t>50 баллов и более, актив является профильным;</w:t>
      </w:r>
    </w:p>
    <w:p w14:paraId="23E82707" w14:textId="28A7D833" w:rsidR="00703828" w:rsidRPr="00F72BEE" w:rsidRDefault="00703828" w:rsidP="00A707F3">
      <w:pPr>
        <w:pStyle w:val="1"/>
        <w:numPr>
          <w:ilvl w:val="0"/>
          <w:numId w:val="31"/>
        </w:numPr>
        <w:tabs>
          <w:tab w:val="left" w:pos="1134"/>
        </w:tabs>
        <w:spacing w:before="0" w:beforeAutospacing="0" w:after="0" w:afterAutospacing="0" w:line="276" w:lineRule="auto"/>
        <w:contextualSpacing/>
        <w:jc w:val="both"/>
        <w:rPr>
          <w:rFonts w:ascii="Times New Roman" w:hAnsi="Times New Roman" w:cs="Times New Roman"/>
          <w:b w:val="0"/>
          <w:sz w:val="26"/>
          <w:szCs w:val="26"/>
        </w:rPr>
      </w:pPr>
      <w:r w:rsidRPr="00F72BEE">
        <w:rPr>
          <w:rFonts w:ascii="Times New Roman" w:hAnsi="Times New Roman" w:cs="Times New Roman"/>
          <w:b w:val="0"/>
          <w:sz w:val="26"/>
          <w:szCs w:val="26"/>
        </w:rPr>
        <w:t>менее 50 балл</w:t>
      </w:r>
      <w:r w:rsidR="00D6501F" w:rsidRPr="00F72BEE">
        <w:rPr>
          <w:rFonts w:ascii="Times New Roman" w:hAnsi="Times New Roman" w:cs="Times New Roman"/>
          <w:b w:val="0"/>
          <w:sz w:val="26"/>
          <w:szCs w:val="26"/>
        </w:rPr>
        <w:t>ов, актив является непрофильным.</w:t>
      </w:r>
    </w:p>
    <w:p w14:paraId="63450FEA" w14:textId="1CD9A070" w:rsidR="00962099" w:rsidRDefault="00743DBF" w:rsidP="00A91F62">
      <w:pPr>
        <w:pStyle w:val="1"/>
        <w:tabs>
          <w:tab w:val="left" w:pos="1134"/>
        </w:tabs>
        <w:spacing w:line="276" w:lineRule="auto"/>
        <w:ind w:firstLine="567"/>
        <w:contextualSpacing/>
        <w:jc w:val="both"/>
        <w:rPr>
          <w:rFonts w:ascii="Times New Roman" w:hAnsi="Times New Roman" w:cs="Times New Roman"/>
          <w:b w:val="0"/>
          <w:sz w:val="26"/>
          <w:szCs w:val="26"/>
        </w:rPr>
      </w:pPr>
      <w:r w:rsidRPr="000D23F9">
        <w:rPr>
          <w:rFonts w:ascii="Times New Roman" w:hAnsi="Times New Roman" w:cs="Times New Roman"/>
          <w:b w:val="0"/>
          <w:sz w:val="26"/>
          <w:szCs w:val="26"/>
        </w:rPr>
        <w:t>2.</w:t>
      </w:r>
      <w:r w:rsidR="004B131E" w:rsidRPr="000D23F9">
        <w:rPr>
          <w:rFonts w:ascii="Times New Roman" w:hAnsi="Times New Roman" w:cs="Times New Roman"/>
          <w:b w:val="0"/>
          <w:sz w:val="26"/>
          <w:szCs w:val="26"/>
        </w:rPr>
        <w:t>3</w:t>
      </w:r>
      <w:r w:rsidRPr="000D23F9">
        <w:rPr>
          <w:rFonts w:ascii="Times New Roman" w:hAnsi="Times New Roman" w:cs="Times New Roman"/>
          <w:b w:val="0"/>
          <w:sz w:val="26"/>
          <w:szCs w:val="26"/>
        </w:rPr>
        <w:t>.</w:t>
      </w:r>
      <w:r w:rsidRPr="00F72BEE">
        <w:rPr>
          <w:rFonts w:ascii="Times New Roman" w:hAnsi="Times New Roman" w:cs="Times New Roman"/>
          <w:b w:val="0"/>
          <w:sz w:val="26"/>
          <w:szCs w:val="26"/>
        </w:rPr>
        <w:t xml:space="preserve"> </w:t>
      </w:r>
      <w:bookmarkEnd w:id="18"/>
      <w:bookmarkEnd w:id="19"/>
      <w:r w:rsidR="000D23F9" w:rsidRPr="000D23F9">
        <w:rPr>
          <w:rFonts w:ascii="Times New Roman" w:hAnsi="Times New Roman" w:cs="Times New Roman"/>
          <w:b w:val="0"/>
          <w:sz w:val="26"/>
          <w:szCs w:val="26"/>
        </w:rPr>
        <w:tab/>
      </w:r>
      <w:r w:rsidR="00962099" w:rsidRPr="00F72BEE">
        <w:rPr>
          <w:rFonts w:ascii="Times New Roman" w:hAnsi="Times New Roman" w:cs="Times New Roman"/>
          <w:b w:val="0"/>
          <w:sz w:val="26"/>
          <w:szCs w:val="26"/>
        </w:rPr>
        <w:t xml:space="preserve">Решение об отсутствии необходимости разработки (актуализации) программы отчуждения непрофильных активов, в том числе в связи с отсутствием непрофильных активов, принимается советом директоров </w:t>
      </w:r>
      <w:r w:rsidR="00D6501F" w:rsidRPr="00F72BEE">
        <w:rPr>
          <w:rFonts w:ascii="Times New Roman" w:hAnsi="Times New Roman" w:cs="Times New Roman"/>
          <w:b w:val="0"/>
          <w:sz w:val="26"/>
          <w:szCs w:val="26"/>
        </w:rPr>
        <w:t>Общества.</w:t>
      </w:r>
    </w:p>
    <w:p w14:paraId="328B2EA5" w14:textId="12039ACF" w:rsidR="000921D8" w:rsidRDefault="000921D8" w:rsidP="000921D8">
      <w:pPr>
        <w:pStyle w:val="1"/>
        <w:tabs>
          <w:tab w:val="left" w:pos="1134"/>
        </w:tabs>
        <w:spacing w:line="276" w:lineRule="auto"/>
        <w:ind w:firstLine="567"/>
        <w:contextualSpacing/>
        <w:jc w:val="both"/>
        <w:rPr>
          <w:rFonts w:ascii="Times New Roman" w:hAnsi="Times New Roman" w:cs="Times New Roman"/>
          <w:b w:val="0"/>
          <w:sz w:val="26"/>
          <w:szCs w:val="26"/>
        </w:rPr>
      </w:pPr>
      <w:bookmarkStart w:id="20" w:name="_Toc24743198"/>
      <w:bookmarkStart w:id="21" w:name="_Toc69486415"/>
      <w:r w:rsidRPr="0058275A">
        <w:rPr>
          <w:rFonts w:ascii="Times New Roman" w:hAnsi="Times New Roman" w:cs="Times New Roman"/>
          <w:b w:val="0"/>
          <w:sz w:val="26"/>
          <w:szCs w:val="26"/>
        </w:rPr>
        <w:t>2.</w:t>
      </w:r>
      <w:r w:rsidR="00A91F62">
        <w:rPr>
          <w:rFonts w:ascii="Times New Roman" w:hAnsi="Times New Roman" w:cs="Times New Roman"/>
          <w:b w:val="0"/>
          <w:sz w:val="26"/>
          <w:szCs w:val="26"/>
        </w:rPr>
        <w:t>4</w:t>
      </w:r>
      <w:r w:rsidRPr="0058275A">
        <w:rPr>
          <w:rFonts w:ascii="Times New Roman" w:hAnsi="Times New Roman" w:cs="Times New Roman"/>
          <w:b w:val="0"/>
          <w:sz w:val="26"/>
          <w:szCs w:val="26"/>
        </w:rPr>
        <w:t xml:space="preserve">. </w:t>
      </w:r>
      <w:r w:rsidR="00835786">
        <w:rPr>
          <w:rFonts w:ascii="Times New Roman" w:hAnsi="Times New Roman" w:cs="Times New Roman"/>
          <w:b w:val="0"/>
          <w:sz w:val="26"/>
          <w:szCs w:val="26"/>
        </w:rPr>
        <w:t>Актив</w:t>
      </w:r>
      <w:r w:rsidRPr="0058275A">
        <w:rPr>
          <w:rFonts w:ascii="Times New Roman" w:hAnsi="Times New Roman" w:cs="Times New Roman"/>
          <w:b w:val="0"/>
          <w:sz w:val="26"/>
          <w:szCs w:val="26"/>
        </w:rPr>
        <w:t>, определенн</w:t>
      </w:r>
      <w:r w:rsidR="00835786">
        <w:rPr>
          <w:rFonts w:ascii="Times New Roman" w:hAnsi="Times New Roman" w:cs="Times New Roman"/>
          <w:b w:val="0"/>
          <w:sz w:val="26"/>
          <w:szCs w:val="26"/>
        </w:rPr>
        <w:t>ый</w:t>
      </w:r>
      <w:r w:rsidRPr="0058275A">
        <w:rPr>
          <w:rFonts w:ascii="Times New Roman" w:hAnsi="Times New Roman" w:cs="Times New Roman"/>
          <w:b w:val="0"/>
          <w:sz w:val="26"/>
          <w:szCs w:val="26"/>
        </w:rPr>
        <w:t xml:space="preserve"> как непрофильн</w:t>
      </w:r>
      <w:r w:rsidR="00835786">
        <w:rPr>
          <w:rFonts w:ascii="Times New Roman" w:hAnsi="Times New Roman" w:cs="Times New Roman"/>
          <w:b w:val="0"/>
          <w:sz w:val="26"/>
          <w:szCs w:val="26"/>
        </w:rPr>
        <w:t>ый</w:t>
      </w:r>
      <w:r w:rsidRPr="0058275A">
        <w:rPr>
          <w:rFonts w:ascii="Times New Roman" w:hAnsi="Times New Roman" w:cs="Times New Roman"/>
          <w:b w:val="0"/>
          <w:sz w:val="26"/>
          <w:szCs w:val="26"/>
        </w:rPr>
        <w:t>, подлежит включению в РНА.</w:t>
      </w:r>
      <w:bookmarkEnd w:id="20"/>
      <w:bookmarkEnd w:id="21"/>
    </w:p>
    <w:p w14:paraId="54C078DF" w14:textId="6737643A" w:rsidR="00172DFD" w:rsidRDefault="000921D8" w:rsidP="00172DFD">
      <w:pPr>
        <w:pStyle w:val="1"/>
        <w:tabs>
          <w:tab w:val="left" w:pos="1134"/>
        </w:tabs>
        <w:spacing w:line="276" w:lineRule="auto"/>
        <w:ind w:firstLine="567"/>
        <w:contextualSpacing/>
        <w:jc w:val="both"/>
        <w:rPr>
          <w:rFonts w:ascii="Times New Roman" w:hAnsi="Times New Roman" w:cs="Times New Roman"/>
          <w:b w:val="0"/>
          <w:sz w:val="26"/>
          <w:szCs w:val="26"/>
        </w:rPr>
      </w:pPr>
      <w:bookmarkStart w:id="22" w:name="_Toc24743199"/>
      <w:bookmarkStart w:id="23" w:name="_Toc69486416"/>
      <w:r>
        <w:rPr>
          <w:rFonts w:ascii="Times New Roman" w:hAnsi="Times New Roman" w:cs="Times New Roman"/>
          <w:b w:val="0"/>
          <w:sz w:val="26"/>
          <w:szCs w:val="26"/>
        </w:rPr>
        <w:t>2.</w:t>
      </w:r>
      <w:r w:rsidR="00A91F62">
        <w:rPr>
          <w:rFonts w:ascii="Times New Roman" w:hAnsi="Times New Roman" w:cs="Times New Roman"/>
          <w:b w:val="0"/>
          <w:sz w:val="26"/>
          <w:szCs w:val="26"/>
        </w:rPr>
        <w:t>5</w:t>
      </w:r>
      <w:r>
        <w:rPr>
          <w:rFonts w:ascii="Times New Roman" w:hAnsi="Times New Roman" w:cs="Times New Roman"/>
          <w:b w:val="0"/>
          <w:sz w:val="26"/>
          <w:szCs w:val="26"/>
        </w:rPr>
        <w:t xml:space="preserve">. </w:t>
      </w:r>
      <w:r w:rsidRPr="00770A65">
        <w:rPr>
          <w:rFonts w:ascii="Times New Roman" w:hAnsi="Times New Roman" w:cs="Times New Roman"/>
          <w:b w:val="0"/>
          <w:sz w:val="26"/>
          <w:szCs w:val="26"/>
        </w:rPr>
        <w:t xml:space="preserve">По результатам анализа определения профильности активов, а также </w:t>
      </w:r>
      <w:r>
        <w:rPr>
          <w:rFonts w:ascii="Times New Roman" w:hAnsi="Times New Roman" w:cs="Times New Roman"/>
          <w:b w:val="0"/>
          <w:sz w:val="26"/>
          <w:szCs w:val="26"/>
        </w:rPr>
        <w:br/>
      </w:r>
      <w:r w:rsidRPr="00770A65">
        <w:rPr>
          <w:rFonts w:ascii="Times New Roman" w:hAnsi="Times New Roman" w:cs="Times New Roman"/>
          <w:b w:val="0"/>
          <w:sz w:val="26"/>
          <w:szCs w:val="26"/>
        </w:rPr>
        <w:t>выбора способа распоряжения непрофильным</w:t>
      </w:r>
      <w:r>
        <w:rPr>
          <w:rFonts w:ascii="Times New Roman" w:hAnsi="Times New Roman" w:cs="Times New Roman"/>
          <w:b w:val="0"/>
          <w:sz w:val="26"/>
          <w:szCs w:val="26"/>
        </w:rPr>
        <w:t xml:space="preserve"> активом</w:t>
      </w:r>
      <w:r w:rsidRPr="00770A65">
        <w:rPr>
          <w:rFonts w:ascii="Times New Roman" w:hAnsi="Times New Roman" w:cs="Times New Roman"/>
          <w:b w:val="0"/>
          <w:sz w:val="26"/>
          <w:szCs w:val="26"/>
        </w:rPr>
        <w:t xml:space="preserve"> Обществом разрабатыва</w:t>
      </w:r>
      <w:r>
        <w:rPr>
          <w:rFonts w:ascii="Times New Roman" w:hAnsi="Times New Roman" w:cs="Times New Roman"/>
          <w:b w:val="0"/>
          <w:sz w:val="26"/>
          <w:szCs w:val="26"/>
        </w:rPr>
        <w:t>е</w:t>
      </w:r>
      <w:r w:rsidRPr="00770A65">
        <w:rPr>
          <w:rFonts w:ascii="Times New Roman" w:hAnsi="Times New Roman" w:cs="Times New Roman"/>
          <w:b w:val="0"/>
          <w:sz w:val="26"/>
          <w:szCs w:val="26"/>
        </w:rPr>
        <w:t>тся</w:t>
      </w:r>
      <w:r>
        <w:rPr>
          <w:rFonts w:ascii="Times New Roman" w:hAnsi="Times New Roman" w:cs="Times New Roman"/>
          <w:b w:val="0"/>
          <w:sz w:val="26"/>
          <w:szCs w:val="26"/>
        </w:rPr>
        <w:t xml:space="preserve"> </w:t>
      </w:r>
      <w:r w:rsidRPr="00770A65">
        <w:rPr>
          <w:rFonts w:ascii="Times New Roman" w:hAnsi="Times New Roman" w:cs="Times New Roman"/>
          <w:b w:val="0"/>
          <w:sz w:val="26"/>
          <w:szCs w:val="26"/>
        </w:rPr>
        <w:t>(актуализиру</w:t>
      </w:r>
      <w:r>
        <w:rPr>
          <w:rFonts w:ascii="Times New Roman" w:hAnsi="Times New Roman" w:cs="Times New Roman"/>
          <w:b w:val="0"/>
          <w:sz w:val="26"/>
          <w:szCs w:val="26"/>
        </w:rPr>
        <w:t>е</w:t>
      </w:r>
      <w:r w:rsidRPr="00770A65">
        <w:rPr>
          <w:rFonts w:ascii="Times New Roman" w:hAnsi="Times New Roman" w:cs="Times New Roman"/>
          <w:b w:val="0"/>
          <w:sz w:val="26"/>
          <w:szCs w:val="26"/>
        </w:rPr>
        <w:t xml:space="preserve">тся) </w:t>
      </w:r>
      <w:r>
        <w:rPr>
          <w:rFonts w:ascii="Times New Roman" w:hAnsi="Times New Roman" w:cs="Times New Roman"/>
          <w:b w:val="0"/>
          <w:sz w:val="26"/>
          <w:szCs w:val="26"/>
        </w:rPr>
        <w:t>настоящая П</w:t>
      </w:r>
      <w:r w:rsidRPr="00770A65">
        <w:rPr>
          <w:rFonts w:ascii="Times New Roman" w:hAnsi="Times New Roman" w:cs="Times New Roman"/>
          <w:b w:val="0"/>
          <w:sz w:val="26"/>
          <w:szCs w:val="26"/>
        </w:rPr>
        <w:t xml:space="preserve">рограмма, </w:t>
      </w:r>
      <w:r>
        <w:rPr>
          <w:rFonts w:ascii="Times New Roman" w:hAnsi="Times New Roman" w:cs="Times New Roman"/>
          <w:b w:val="0"/>
          <w:sz w:val="26"/>
          <w:szCs w:val="26"/>
        </w:rPr>
        <w:t>а также РНА</w:t>
      </w:r>
      <w:r w:rsidRPr="00770A65">
        <w:rPr>
          <w:rFonts w:ascii="Times New Roman" w:hAnsi="Times New Roman" w:cs="Times New Roman"/>
          <w:b w:val="0"/>
          <w:sz w:val="26"/>
          <w:szCs w:val="26"/>
        </w:rPr>
        <w:t xml:space="preserve"> и </w:t>
      </w:r>
      <w:r>
        <w:rPr>
          <w:rFonts w:ascii="Times New Roman" w:hAnsi="Times New Roman" w:cs="Times New Roman"/>
          <w:b w:val="0"/>
          <w:sz w:val="26"/>
          <w:szCs w:val="26"/>
        </w:rPr>
        <w:t>П</w:t>
      </w:r>
      <w:r w:rsidRPr="00770A65">
        <w:rPr>
          <w:rFonts w:ascii="Times New Roman" w:hAnsi="Times New Roman" w:cs="Times New Roman"/>
          <w:b w:val="0"/>
          <w:sz w:val="26"/>
          <w:szCs w:val="26"/>
        </w:rPr>
        <w:t>лан мероприятий</w:t>
      </w:r>
      <w:r>
        <w:rPr>
          <w:rFonts w:ascii="Times New Roman" w:hAnsi="Times New Roman" w:cs="Times New Roman"/>
          <w:b w:val="0"/>
          <w:sz w:val="26"/>
          <w:szCs w:val="26"/>
        </w:rPr>
        <w:t xml:space="preserve">, которые также как и Программа утверждаются </w:t>
      </w:r>
      <w:r w:rsidRPr="00077FD2">
        <w:rPr>
          <w:rFonts w:ascii="Times New Roman" w:hAnsi="Times New Roman" w:cs="Times New Roman"/>
          <w:b w:val="0"/>
          <w:sz w:val="26"/>
          <w:szCs w:val="26"/>
        </w:rPr>
        <w:t xml:space="preserve">решением совета директоров </w:t>
      </w:r>
      <w:r>
        <w:rPr>
          <w:rFonts w:ascii="Times New Roman" w:hAnsi="Times New Roman" w:cs="Times New Roman"/>
          <w:b w:val="0"/>
          <w:sz w:val="26"/>
          <w:szCs w:val="26"/>
        </w:rPr>
        <w:t>Общества</w:t>
      </w:r>
      <w:r w:rsidRPr="00077FD2">
        <w:rPr>
          <w:rFonts w:ascii="Times New Roman" w:hAnsi="Times New Roman" w:cs="Times New Roman"/>
          <w:b w:val="0"/>
          <w:sz w:val="26"/>
          <w:szCs w:val="26"/>
        </w:rPr>
        <w:t xml:space="preserve"> с учетом предварительного рассмотрения комитетом по стратегии совета директоров </w:t>
      </w:r>
      <w:r>
        <w:rPr>
          <w:rFonts w:ascii="Times New Roman" w:hAnsi="Times New Roman" w:cs="Times New Roman"/>
          <w:b w:val="0"/>
          <w:sz w:val="26"/>
          <w:szCs w:val="26"/>
        </w:rPr>
        <w:br/>
      </w:r>
      <w:r w:rsidRPr="00077FD2">
        <w:rPr>
          <w:rFonts w:ascii="Times New Roman" w:hAnsi="Times New Roman" w:cs="Times New Roman"/>
          <w:b w:val="0"/>
          <w:sz w:val="26"/>
          <w:szCs w:val="26"/>
        </w:rPr>
        <w:t>АО «Кизлярский коньячный завод».</w:t>
      </w:r>
      <w:bookmarkEnd w:id="22"/>
      <w:bookmarkEnd w:id="23"/>
    </w:p>
    <w:p w14:paraId="77917665" w14:textId="66E24FA3" w:rsidR="00BB305B" w:rsidRPr="00F72BEE" w:rsidRDefault="000921D8" w:rsidP="00955D69">
      <w:pPr>
        <w:pStyle w:val="1"/>
        <w:tabs>
          <w:tab w:val="left" w:pos="1134"/>
        </w:tabs>
        <w:spacing w:line="276" w:lineRule="auto"/>
        <w:ind w:firstLine="567"/>
        <w:contextualSpacing/>
        <w:jc w:val="both"/>
        <w:rPr>
          <w:rFonts w:ascii="Times New Roman" w:hAnsi="Times New Roman" w:cs="Times New Roman"/>
          <w:b w:val="0"/>
          <w:sz w:val="26"/>
          <w:szCs w:val="26"/>
        </w:rPr>
      </w:pPr>
      <w:bookmarkStart w:id="24" w:name="_Toc24743200"/>
      <w:bookmarkStart w:id="25" w:name="_Toc69486417"/>
      <w:r>
        <w:rPr>
          <w:rFonts w:ascii="Times New Roman" w:hAnsi="Times New Roman" w:cs="Times New Roman"/>
          <w:b w:val="0"/>
          <w:sz w:val="26"/>
          <w:szCs w:val="26"/>
        </w:rPr>
        <w:t>2.</w:t>
      </w:r>
      <w:r w:rsidR="00A91F62">
        <w:rPr>
          <w:rFonts w:ascii="Times New Roman" w:hAnsi="Times New Roman" w:cs="Times New Roman"/>
          <w:b w:val="0"/>
          <w:sz w:val="26"/>
          <w:szCs w:val="26"/>
        </w:rPr>
        <w:t>6</w:t>
      </w:r>
      <w:r>
        <w:rPr>
          <w:rFonts w:ascii="Times New Roman" w:hAnsi="Times New Roman" w:cs="Times New Roman"/>
          <w:b w:val="0"/>
          <w:sz w:val="26"/>
          <w:szCs w:val="26"/>
        </w:rPr>
        <w:t>. По итогам обнаружения Обществом новых непрофильных активов такие активы вносятся в РНА в 2-х месячный срок.</w:t>
      </w:r>
      <w:bookmarkEnd w:id="24"/>
      <w:bookmarkEnd w:id="25"/>
    </w:p>
    <w:p w14:paraId="309C0628" w14:textId="070F1452" w:rsidR="00146436" w:rsidRPr="00F72BEE" w:rsidRDefault="006C7775" w:rsidP="00740F53">
      <w:pPr>
        <w:pStyle w:val="afa"/>
        <w:rPr>
          <w:color w:val="auto"/>
        </w:rPr>
      </w:pPr>
      <w:bookmarkStart w:id="26" w:name="_Toc69486418"/>
      <w:bookmarkStart w:id="27" w:name="_Toc24743201"/>
      <w:r w:rsidRPr="00F72BEE">
        <w:rPr>
          <w:color w:val="auto"/>
        </w:rPr>
        <w:t>3. Порядок проведения оценки рыночной стоимости непрофильных активов.</w:t>
      </w:r>
      <w:bookmarkEnd w:id="26"/>
      <w:bookmarkEnd w:id="27"/>
    </w:p>
    <w:p w14:paraId="0D88A84A" w14:textId="1720FD38" w:rsidR="006C7775" w:rsidRPr="00F72BEE" w:rsidRDefault="00327821" w:rsidP="006C7775">
      <w:pPr>
        <w:tabs>
          <w:tab w:val="left" w:pos="993"/>
        </w:tabs>
        <w:spacing w:line="276" w:lineRule="auto"/>
        <w:ind w:firstLine="567"/>
        <w:contextualSpacing/>
        <w:jc w:val="both"/>
        <w:rPr>
          <w:sz w:val="26"/>
          <w:szCs w:val="26"/>
        </w:rPr>
      </w:pPr>
      <w:r w:rsidRPr="00F72BEE">
        <w:rPr>
          <w:sz w:val="26"/>
          <w:szCs w:val="26"/>
        </w:rPr>
        <w:t>3</w:t>
      </w:r>
      <w:r w:rsidR="006C7775" w:rsidRPr="00F72BEE">
        <w:rPr>
          <w:sz w:val="26"/>
          <w:szCs w:val="26"/>
        </w:rPr>
        <w:t>.1. Все непрофильные активы, предназначенные для отчуждения путем продажи, подлежат процедуре определения их рыночной стоимости путем проведения оценки.</w:t>
      </w:r>
    </w:p>
    <w:p w14:paraId="4EACCEB0" w14:textId="1D4A5E67" w:rsidR="006C7775" w:rsidRPr="00F72BEE" w:rsidRDefault="00327821" w:rsidP="006C7775">
      <w:pPr>
        <w:tabs>
          <w:tab w:val="left" w:pos="993"/>
        </w:tabs>
        <w:spacing w:line="276" w:lineRule="auto"/>
        <w:ind w:firstLine="567"/>
        <w:contextualSpacing/>
        <w:jc w:val="both"/>
        <w:rPr>
          <w:sz w:val="26"/>
          <w:szCs w:val="26"/>
        </w:rPr>
      </w:pPr>
      <w:r w:rsidRPr="00F72BEE">
        <w:rPr>
          <w:sz w:val="26"/>
          <w:szCs w:val="26"/>
        </w:rPr>
        <w:t>3</w:t>
      </w:r>
      <w:r w:rsidR="006C7775" w:rsidRPr="00F72BEE">
        <w:rPr>
          <w:sz w:val="26"/>
          <w:szCs w:val="26"/>
        </w:rPr>
        <w:t xml:space="preserve">.2. </w:t>
      </w:r>
      <w:r w:rsidR="00494161" w:rsidRPr="00F72BEE">
        <w:rPr>
          <w:sz w:val="26"/>
          <w:szCs w:val="26"/>
        </w:rPr>
        <w:t>О</w:t>
      </w:r>
      <w:r w:rsidR="006C7775" w:rsidRPr="00F72BEE">
        <w:rPr>
          <w:sz w:val="26"/>
          <w:szCs w:val="26"/>
        </w:rPr>
        <w:t>ценка рыночной стоимости непрофильных активов проводится с целью определения первоначальной цены при проведении процедур продажи.</w:t>
      </w:r>
    </w:p>
    <w:p w14:paraId="36BF6346" w14:textId="11F12DB3" w:rsidR="007D3A6A" w:rsidRPr="00F72BEE" w:rsidRDefault="00327821" w:rsidP="006C7775">
      <w:pPr>
        <w:tabs>
          <w:tab w:val="left" w:pos="993"/>
        </w:tabs>
        <w:spacing w:line="276" w:lineRule="auto"/>
        <w:ind w:firstLine="567"/>
        <w:contextualSpacing/>
        <w:jc w:val="both"/>
        <w:rPr>
          <w:sz w:val="26"/>
          <w:szCs w:val="26"/>
        </w:rPr>
      </w:pPr>
      <w:r w:rsidRPr="00F72BEE">
        <w:rPr>
          <w:sz w:val="26"/>
          <w:szCs w:val="26"/>
        </w:rPr>
        <w:t>3</w:t>
      </w:r>
      <w:r w:rsidR="00494161" w:rsidRPr="00F72BEE">
        <w:rPr>
          <w:sz w:val="26"/>
          <w:szCs w:val="26"/>
        </w:rPr>
        <w:t>.3.</w:t>
      </w:r>
      <w:r w:rsidR="00A707F3">
        <w:rPr>
          <w:sz w:val="26"/>
          <w:szCs w:val="26"/>
        </w:rPr>
        <w:t xml:space="preserve"> </w:t>
      </w:r>
      <w:r w:rsidR="00494161" w:rsidRPr="00F72BEE">
        <w:rPr>
          <w:sz w:val="26"/>
          <w:szCs w:val="26"/>
        </w:rPr>
        <w:t>О</w:t>
      </w:r>
      <w:r w:rsidR="006C7775" w:rsidRPr="00F72BEE">
        <w:rPr>
          <w:sz w:val="26"/>
          <w:szCs w:val="26"/>
        </w:rPr>
        <w:t>ценка рыночной стоимости непрофильных активов проводится в соответствии с действующим законодательством Российской Федерации, стандартами, применяемыми для оценочной деятельности в Российской Федерации,</w:t>
      </w:r>
      <w:r w:rsidR="00A076A1" w:rsidRPr="00F72BEE">
        <w:rPr>
          <w:sz w:val="26"/>
          <w:szCs w:val="26"/>
        </w:rPr>
        <w:t xml:space="preserve"> и(или) законодательства местонахождения непрофильного актива</w:t>
      </w:r>
      <w:r w:rsidR="006C7775" w:rsidRPr="00F72BEE">
        <w:rPr>
          <w:sz w:val="26"/>
          <w:szCs w:val="26"/>
        </w:rPr>
        <w:t xml:space="preserve"> и фиксируется Отчетом об оценке рыночной стоимости. </w:t>
      </w:r>
    </w:p>
    <w:p w14:paraId="56820B6E" w14:textId="7B165379" w:rsidR="006C7775" w:rsidRPr="00F72BEE" w:rsidRDefault="006C7775" w:rsidP="006C7775">
      <w:pPr>
        <w:tabs>
          <w:tab w:val="left" w:pos="993"/>
        </w:tabs>
        <w:spacing w:line="276" w:lineRule="auto"/>
        <w:ind w:firstLine="567"/>
        <w:contextualSpacing/>
        <w:jc w:val="both"/>
        <w:rPr>
          <w:sz w:val="26"/>
          <w:szCs w:val="26"/>
        </w:rPr>
      </w:pPr>
      <w:r w:rsidRPr="00F72BEE">
        <w:rPr>
          <w:sz w:val="26"/>
          <w:szCs w:val="26"/>
        </w:rPr>
        <w:t>Срок, в течение которого Отчет об оценке рыночной стоимости является действительным, составляет 6 (Шесть) месяцев с даты составления такого отчета, после чего независимая оценка рыночной стоимости непрофильных активов должна быть актуализирована на текущую дату.</w:t>
      </w:r>
    </w:p>
    <w:p w14:paraId="55FD5E77" w14:textId="77777777" w:rsidR="006C7775" w:rsidRPr="00F72BEE" w:rsidRDefault="006C7775" w:rsidP="006C7775">
      <w:pPr>
        <w:tabs>
          <w:tab w:val="left" w:pos="993"/>
        </w:tabs>
        <w:spacing w:line="276" w:lineRule="auto"/>
        <w:ind w:firstLine="567"/>
        <w:contextualSpacing/>
        <w:jc w:val="both"/>
        <w:rPr>
          <w:sz w:val="26"/>
          <w:szCs w:val="26"/>
        </w:rPr>
      </w:pPr>
      <w:r w:rsidRPr="00F72BEE">
        <w:rPr>
          <w:sz w:val="26"/>
          <w:szCs w:val="26"/>
        </w:rPr>
        <w:t>Принятие решений относительно распоряжения непрофильными активами и реализация мероприятий в части отчуждения непрофильных активов возможны только на основании актуальной рыночной стоимости непрофильного актива.</w:t>
      </w:r>
    </w:p>
    <w:p w14:paraId="2BFF23F5" w14:textId="642C4203" w:rsidR="00A120FC" w:rsidRPr="00F72BEE" w:rsidRDefault="00327821" w:rsidP="006C7775">
      <w:pPr>
        <w:tabs>
          <w:tab w:val="left" w:pos="993"/>
        </w:tabs>
        <w:spacing w:line="276" w:lineRule="auto"/>
        <w:ind w:firstLine="567"/>
        <w:contextualSpacing/>
        <w:jc w:val="both"/>
        <w:rPr>
          <w:sz w:val="26"/>
          <w:szCs w:val="26"/>
        </w:rPr>
      </w:pPr>
      <w:r w:rsidRPr="00F72BEE">
        <w:rPr>
          <w:sz w:val="26"/>
          <w:szCs w:val="26"/>
        </w:rPr>
        <w:lastRenderedPageBreak/>
        <w:t>3</w:t>
      </w:r>
      <w:r w:rsidR="006C7775" w:rsidRPr="00F72BEE">
        <w:rPr>
          <w:sz w:val="26"/>
          <w:szCs w:val="26"/>
        </w:rPr>
        <w:t xml:space="preserve">.4. </w:t>
      </w:r>
      <w:r w:rsidR="00D75C3F" w:rsidRPr="00F72BEE">
        <w:rPr>
          <w:sz w:val="26"/>
          <w:szCs w:val="26"/>
        </w:rPr>
        <w:t>О</w:t>
      </w:r>
      <w:r w:rsidR="006C7775" w:rsidRPr="00F72BEE">
        <w:rPr>
          <w:sz w:val="26"/>
          <w:szCs w:val="26"/>
        </w:rPr>
        <w:t xml:space="preserve">ценка рыночной стоимости непрофильных активов проводится в рамках заключенного договора с выбранным в результате процедур, проводимых в соответствии с Положением о закупках Общества, независимым оценщиком. </w:t>
      </w:r>
    </w:p>
    <w:p w14:paraId="18CB75EA" w14:textId="366DC67D" w:rsidR="006C7775" w:rsidRPr="00F72BEE" w:rsidRDefault="00327821" w:rsidP="006C7775">
      <w:pPr>
        <w:tabs>
          <w:tab w:val="left" w:pos="993"/>
        </w:tabs>
        <w:spacing w:line="276" w:lineRule="auto"/>
        <w:ind w:firstLine="567"/>
        <w:contextualSpacing/>
        <w:jc w:val="both"/>
        <w:rPr>
          <w:sz w:val="26"/>
          <w:szCs w:val="26"/>
        </w:rPr>
      </w:pPr>
      <w:r w:rsidRPr="00F72BEE">
        <w:rPr>
          <w:sz w:val="26"/>
          <w:szCs w:val="26"/>
        </w:rPr>
        <w:t>3</w:t>
      </w:r>
      <w:r w:rsidR="006C7775" w:rsidRPr="00F72BEE">
        <w:rPr>
          <w:sz w:val="26"/>
          <w:szCs w:val="26"/>
        </w:rPr>
        <w:t>.</w:t>
      </w:r>
      <w:r w:rsidR="00657E0A" w:rsidRPr="00F72BEE">
        <w:rPr>
          <w:sz w:val="26"/>
          <w:szCs w:val="26"/>
        </w:rPr>
        <w:t>5</w:t>
      </w:r>
      <w:r w:rsidR="006C7775" w:rsidRPr="00F72BEE">
        <w:rPr>
          <w:sz w:val="26"/>
          <w:szCs w:val="26"/>
        </w:rPr>
        <w:t xml:space="preserve">. Оценщик, проводящий оценку конкретного объекта, </w:t>
      </w:r>
      <w:r w:rsidR="002050CC" w:rsidRPr="00F72BEE">
        <w:rPr>
          <w:sz w:val="26"/>
          <w:szCs w:val="26"/>
        </w:rPr>
        <w:t xml:space="preserve">должен отвечать требованиям независимости и </w:t>
      </w:r>
      <w:r w:rsidR="006E6D23" w:rsidRPr="00F72BEE">
        <w:rPr>
          <w:sz w:val="26"/>
          <w:szCs w:val="26"/>
        </w:rPr>
        <w:t>не должен быть лицом, аффилированным по отношению к Обществу</w:t>
      </w:r>
      <w:r w:rsidR="006C7775" w:rsidRPr="00F72BEE">
        <w:rPr>
          <w:sz w:val="26"/>
          <w:szCs w:val="26"/>
        </w:rPr>
        <w:t xml:space="preserve">, </w:t>
      </w:r>
      <w:r w:rsidR="006E6D23" w:rsidRPr="00F72BEE">
        <w:rPr>
          <w:sz w:val="26"/>
          <w:szCs w:val="26"/>
        </w:rPr>
        <w:t xml:space="preserve">а также </w:t>
      </w:r>
      <w:r w:rsidR="006C7775" w:rsidRPr="00F72BEE">
        <w:rPr>
          <w:sz w:val="26"/>
          <w:szCs w:val="26"/>
        </w:rPr>
        <w:t>лицом, имеющим имущественный интерес в объекте оценки</w:t>
      </w:r>
      <w:r w:rsidR="006E6D23" w:rsidRPr="00F72BEE">
        <w:rPr>
          <w:sz w:val="26"/>
          <w:szCs w:val="26"/>
        </w:rPr>
        <w:t>.</w:t>
      </w:r>
    </w:p>
    <w:p w14:paraId="50774B67" w14:textId="3C7D12A7" w:rsidR="006C7775" w:rsidRPr="00F72BEE" w:rsidRDefault="006C7775" w:rsidP="006C7775">
      <w:pPr>
        <w:tabs>
          <w:tab w:val="left" w:pos="993"/>
        </w:tabs>
        <w:spacing w:line="276" w:lineRule="auto"/>
        <w:ind w:firstLine="567"/>
        <w:contextualSpacing/>
        <w:jc w:val="both"/>
        <w:rPr>
          <w:sz w:val="26"/>
          <w:szCs w:val="26"/>
        </w:rPr>
      </w:pPr>
      <w:r w:rsidRPr="00F72BEE">
        <w:rPr>
          <w:sz w:val="26"/>
          <w:szCs w:val="26"/>
        </w:rPr>
        <w:t xml:space="preserve">Оценщик не может иметь никаких прав вне договора на оценку по отношению к объекту оценки. Оценщик не может быть участником или кредитором </w:t>
      </w:r>
      <w:r w:rsidR="00461C74" w:rsidRPr="00F72BEE">
        <w:rPr>
          <w:sz w:val="26"/>
          <w:szCs w:val="26"/>
        </w:rPr>
        <w:t>Общества</w:t>
      </w:r>
      <w:r w:rsidRPr="00F72BEE">
        <w:rPr>
          <w:sz w:val="26"/>
          <w:szCs w:val="26"/>
        </w:rPr>
        <w:t xml:space="preserve">. Также </w:t>
      </w:r>
      <w:r w:rsidR="00461C74" w:rsidRPr="00F72BEE">
        <w:rPr>
          <w:sz w:val="26"/>
          <w:szCs w:val="26"/>
        </w:rPr>
        <w:t>Общество</w:t>
      </w:r>
      <w:r w:rsidRPr="00F72BEE">
        <w:rPr>
          <w:sz w:val="26"/>
          <w:szCs w:val="26"/>
        </w:rPr>
        <w:t xml:space="preserve"> не может являться кредитором или страховщиком оценщика.</w:t>
      </w:r>
    </w:p>
    <w:p w14:paraId="0B948D81" w14:textId="77777777" w:rsidR="006C7775" w:rsidRPr="00F72BEE" w:rsidRDefault="006C7775" w:rsidP="006C7775">
      <w:pPr>
        <w:tabs>
          <w:tab w:val="left" w:pos="993"/>
        </w:tabs>
        <w:spacing w:line="276" w:lineRule="auto"/>
        <w:ind w:firstLine="567"/>
        <w:contextualSpacing/>
        <w:jc w:val="both"/>
        <w:rPr>
          <w:sz w:val="26"/>
          <w:szCs w:val="26"/>
        </w:rPr>
      </w:pPr>
      <w:r w:rsidRPr="00F72BEE">
        <w:rPr>
          <w:sz w:val="26"/>
          <w:szCs w:val="26"/>
        </w:rPr>
        <w:t>Величина денежного вознаграждения оценщика за предоставленные услуги не может исчисляться или иным образом зависеть от итоговой величины стоимости объекта оценки.</w:t>
      </w:r>
    </w:p>
    <w:p w14:paraId="5D055498" w14:textId="2C647BE8" w:rsidR="006C7775" w:rsidRPr="00F72BEE" w:rsidRDefault="00327821" w:rsidP="006C7775">
      <w:pPr>
        <w:tabs>
          <w:tab w:val="left" w:pos="993"/>
        </w:tabs>
        <w:spacing w:line="276" w:lineRule="auto"/>
        <w:ind w:firstLine="567"/>
        <w:contextualSpacing/>
        <w:jc w:val="both"/>
        <w:rPr>
          <w:sz w:val="26"/>
          <w:szCs w:val="26"/>
        </w:rPr>
      </w:pPr>
      <w:r w:rsidRPr="00F72BEE">
        <w:rPr>
          <w:sz w:val="26"/>
          <w:szCs w:val="26"/>
        </w:rPr>
        <w:t>3</w:t>
      </w:r>
      <w:r w:rsidR="006C7775" w:rsidRPr="00F72BEE">
        <w:rPr>
          <w:sz w:val="26"/>
          <w:szCs w:val="26"/>
        </w:rPr>
        <w:t>.</w:t>
      </w:r>
      <w:r w:rsidR="00657E0A" w:rsidRPr="00F72BEE">
        <w:rPr>
          <w:sz w:val="26"/>
          <w:szCs w:val="26"/>
        </w:rPr>
        <w:t>6</w:t>
      </w:r>
      <w:r w:rsidR="006C7775" w:rsidRPr="00F72BEE">
        <w:rPr>
          <w:sz w:val="26"/>
          <w:szCs w:val="26"/>
        </w:rPr>
        <w:t>. Не допускается вмешательство Общества и иных лиц в профессиональную деятельность оценщика, в том числе не допускается искусственное ограничение круга вопросов, подлежащих разъяснению при проведении оценки.</w:t>
      </w:r>
    </w:p>
    <w:p w14:paraId="4D7245E9" w14:textId="25F24C99" w:rsidR="00315C85" w:rsidRPr="00F72BEE" w:rsidRDefault="00327821" w:rsidP="006C7775">
      <w:pPr>
        <w:tabs>
          <w:tab w:val="left" w:pos="993"/>
        </w:tabs>
        <w:spacing w:line="276" w:lineRule="auto"/>
        <w:ind w:firstLine="567"/>
        <w:contextualSpacing/>
        <w:jc w:val="both"/>
        <w:rPr>
          <w:sz w:val="26"/>
          <w:szCs w:val="26"/>
        </w:rPr>
      </w:pPr>
      <w:r w:rsidRPr="00F72BEE">
        <w:rPr>
          <w:sz w:val="26"/>
          <w:szCs w:val="26"/>
        </w:rPr>
        <w:t>3</w:t>
      </w:r>
      <w:r w:rsidR="006C7775" w:rsidRPr="00F72BEE">
        <w:rPr>
          <w:sz w:val="26"/>
          <w:szCs w:val="26"/>
        </w:rPr>
        <w:t>.</w:t>
      </w:r>
      <w:r w:rsidR="00657E0A" w:rsidRPr="00F72BEE">
        <w:rPr>
          <w:sz w:val="26"/>
          <w:szCs w:val="26"/>
        </w:rPr>
        <w:t>7</w:t>
      </w:r>
      <w:r w:rsidR="006C7775" w:rsidRPr="00F72BEE">
        <w:rPr>
          <w:sz w:val="26"/>
          <w:szCs w:val="26"/>
        </w:rPr>
        <w:t xml:space="preserve">. </w:t>
      </w:r>
      <w:r w:rsidR="00315C85" w:rsidRPr="00F72BEE">
        <w:rPr>
          <w:sz w:val="26"/>
          <w:szCs w:val="26"/>
        </w:rPr>
        <w:t xml:space="preserve">Отчет об оценке рыночной стоимости непрофильного актива входит в состав документов, представляемых совету директоров при рассмотрении вопроса об утверждении </w:t>
      </w:r>
      <w:r w:rsidR="002E0C44" w:rsidRPr="00F72BEE">
        <w:rPr>
          <w:sz w:val="26"/>
          <w:szCs w:val="26"/>
        </w:rPr>
        <w:t xml:space="preserve">Плана мероприятий, в состав которого входят </w:t>
      </w:r>
      <w:r w:rsidR="00315C85" w:rsidRPr="00F72BEE">
        <w:rPr>
          <w:sz w:val="26"/>
          <w:szCs w:val="26"/>
        </w:rPr>
        <w:t>услови</w:t>
      </w:r>
      <w:r w:rsidR="002E0C44" w:rsidRPr="00F72BEE">
        <w:rPr>
          <w:sz w:val="26"/>
          <w:szCs w:val="26"/>
        </w:rPr>
        <w:t>я</w:t>
      </w:r>
      <w:r w:rsidR="00315C85" w:rsidRPr="00F72BEE">
        <w:rPr>
          <w:sz w:val="26"/>
          <w:szCs w:val="26"/>
        </w:rPr>
        <w:t xml:space="preserve"> отчуждения непрофильного актива.</w:t>
      </w:r>
    </w:p>
    <w:p w14:paraId="40442EE9" w14:textId="5B7150D6" w:rsidR="00A117BD" w:rsidRPr="00F72BEE" w:rsidRDefault="00315C85" w:rsidP="006C7775">
      <w:pPr>
        <w:tabs>
          <w:tab w:val="left" w:pos="993"/>
        </w:tabs>
        <w:spacing w:line="276" w:lineRule="auto"/>
        <w:ind w:firstLine="567"/>
        <w:contextualSpacing/>
        <w:jc w:val="both"/>
        <w:rPr>
          <w:sz w:val="26"/>
          <w:szCs w:val="26"/>
        </w:rPr>
      </w:pPr>
      <w:r w:rsidRPr="00F72BEE">
        <w:rPr>
          <w:sz w:val="26"/>
          <w:szCs w:val="26"/>
        </w:rPr>
        <w:t>3.</w:t>
      </w:r>
      <w:r w:rsidR="00657E0A" w:rsidRPr="00F72BEE">
        <w:rPr>
          <w:sz w:val="26"/>
          <w:szCs w:val="26"/>
        </w:rPr>
        <w:t>8</w:t>
      </w:r>
      <w:r w:rsidRPr="00F72BEE">
        <w:rPr>
          <w:sz w:val="26"/>
          <w:szCs w:val="26"/>
        </w:rPr>
        <w:t xml:space="preserve">. </w:t>
      </w:r>
      <w:r w:rsidR="006C7775" w:rsidRPr="00F72BEE">
        <w:rPr>
          <w:sz w:val="26"/>
          <w:szCs w:val="26"/>
        </w:rPr>
        <w:t xml:space="preserve">В соответствии со ст.11 Федерального закона от 29.07.1998 </w:t>
      </w:r>
      <w:r w:rsidR="00A117BD" w:rsidRPr="00F72BEE">
        <w:rPr>
          <w:sz w:val="26"/>
          <w:szCs w:val="26"/>
        </w:rPr>
        <w:t xml:space="preserve">№ 135-ФЗ </w:t>
      </w:r>
      <w:r w:rsidR="006C7775" w:rsidRPr="00F72BEE">
        <w:rPr>
          <w:sz w:val="26"/>
          <w:szCs w:val="26"/>
        </w:rPr>
        <w:t xml:space="preserve">«Об оценочной деятельности в Российской Федерации» допускается предоставление Отчета об оценке на бумажном носителе или в электронной форме. В случае представления Отчета об оценке в электронной форме Отчет об оценке должен быть подписан квалифицированной электронно-цифровой подписью </w:t>
      </w:r>
      <w:r w:rsidR="00A117BD" w:rsidRPr="00F72BEE">
        <w:rPr>
          <w:sz w:val="26"/>
          <w:szCs w:val="26"/>
        </w:rPr>
        <w:t>о</w:t>
      </w:r>
      <w:r w:rsidR="006C7775" w:rsidRPr="00F72BEE">
        <w:rPr>
          <w:sz w:val="26"/>
          <w:szCs w:val="26"/>
        </w:rPr>
        <w:t xml:space="preserve">ценщика. </w:t>
      </w:r>
    </w:p>
    <w:p w14:paraId="07872289" w14:textId="512C00B5" w:rsidR="00A707F3" w:rsidRPr="00F72BEE" w:rsidRDefault="00327821" w:rsidP="00955D69">
      <w:pPr>
        <w:tabs>
          <w:tab w:val="left" w:pos="993"/>
        </w:tabs>
        <w:spacing w:line="276" w:lineRule="auto"/>
        <w:ind w:firstLine="567"/>
        <w:contextualSpacing/>
        <w:jc w:val="both"/>
        <w:rPr>
          <w:sz w:val="26"/>
          <w:szCs w:val="26"/>
        </w:rPr>
      </w:pPr>
      <w:r w:rsidRPr="00F72BEE">
        <w:rPr>
          <w:sz w:val="26"/>
          <w:szCs w:val="26"/>
        </w:rPr>
        <w:t>3</w:t>
      </w:r>
      <w:r w:rsidR="00A117BD" w:rsidRPr="00F72BEE">
        <w:rPr>
          <w:sz w:val="26"/>
          <w:szCs w:val="26"/>
        </w:rPr>
        <w:t>.</w:t>
      </w:r>
      <w:r w:rsidR="00657E0A" w:rsidRPr="00F72BEE">
        <w:rPr>
          <w:sz w:val="26"/>
          <w:szCs w:val="26"/>
        </w:rPr>
        <w:t>9</w:t>
      </w:r>
      <w:r w:rsidR="00A117BD" w:rsidRPr="00F72BEE">
        <w:rPr>
          <w:sz w:val="26"/>
          <w:szCs w:val="26"/>
        </w:rPr>
        <w:t xml:space="preserve">. </w:t>
      </w:r>
      <w:r w:rsidR="006C7775" w:rsidRPr="00F72BEE">
        <w:rPr>
          <w:sz w:val="26"/>
          <w:szCs w:val="26"/>
        </w:rPr>
        <w:t>Отчет об оценке рыночной стоимости непрофильного актива подлежит хранению в Обществе в соответствии с порядком документооборота, принятым в Обществе не менее 3 (трех) лет.</w:t>
      </w:r>
    </w:p>
    <w:p w14:paraId="24CDA347" w14:textId="0BBD6B7C" w:rsidR="0080343A" w:rsidRPr="00F72BEE" w:rsidRDefault="005C6369" w:rsidP="00740F53">
      <w:pPr>
        <w:pStyle w:val="afa"/>
        <w:rPr>
          <w:color w:val="auto"/>
        </w:rPr>
      </w:pPr>
      <w:bookmarkStart w:id="28" w:name="_Toc69486419"/>
      <w:bookmarkStart w:id="29" w:name="_Toc24743202"/>
      <w:r w:rsidRPr="00F72BEE">
        <w:rPr>
          <w:bCs/>
          <w:color w:val="auto"/>
        </w:rPr>
        <w:t xml:space="preserve">4. </w:t>
      </w:r>
      <w:r w:rsidRPr="00F72BEE">
        <w:rPr>
          <w:color w:val="auto"/>
        </w:rPr>
        <w:t xml:space="preserve">Способы </w:t>
      </w:r>
      <w:r w:rsidR="002344BF" w:rsidRPr="00F72BEE">
        <w:rPr>
          <w:color w:val="auto"/>
        </w:rPr>
        <w:t xml:space="preserve">распоряжения </w:t>
      </w:r>
      <w:r w:rsidRPr="00F72BEE">
        <w:rPr>
          <w:color w:val="auto"/>
        </w:rPr>
        <w:t>непрофильны</w:t>
      </w:r>
      <w:r w:rsidR="002344BF" w:rsidRPr="00F72BEE">
        <w:rPr>
          <w:color w:val="auto"/>
        </w:rPr>
        <w:t>ми</w:t>
      </w:r>
      <w:r w:rsidRPr="00F72BEE">
        <w:rPr>
          <w:color w:val="auto"/>
        </w:rPr>
        <w:t xml:space="preserve"> актив</w:t>
      </w:r>
      <w:r w:rsidR="002344BF" w:rsidRPr="00F72BEE">
        <w:rPr>
          <w:color w:val="auto"/>
        </w:rPr>
        <w:t>ами</w:t>
      </w:r>
      <w:bookmarkEnd w:id="28"/>
      <w:bookmarkEnd w:id="29"/>
    </w:p>
    <w:p w14:paraId="67CF5B71" w14:textId="0602B386" w:rsidR="000A5225" w:rsidRPr="00F72BEE" w:rsidRDefault="000A5225" w:rsidP="000A5225">
      <w:pPr>
        <w:spacing w:line="276" w:lineRule="auto"/>
        <w:ind w:firstLine="709"/>
        <w:contextualSpacing/>
        <w:jc w:val="both"/>
        <w:rPr>
          <w:sz w:val="26"/>
          <w:szCs w:val="26"/>
        </w:rPr>
      </w:pPr>
      <w:bookmarkStart w:id="30" w:name="_Ref248120825"/>
      <w:r w:rsidRPr="00F72BEE">
        <w:rPr>
          <w:sz w:val="26"/>
          <w:szCs w:val="26"/>
        </w:rPr>
        <w:t>4.1. Решения относительно выбора способа распоряжения</w:t>
      </w:r>
      <w:r w:rsidR="00532DC5" w:rsidRPr="00F72BEE">
        <w:rPr>
          <w:sz w:val="26"/>
          <w:szCs w:val="26"/>
        </w:rPr>
        <w:t xml:space="preserve"> </w:t>
      </w:r>
      <w:r w:rsidRPr="00F72BEE">
        <w:rPr>
          <w:sz w:val="26"/>
          <w:szCs w:val="26"/>
        </w:rPr>
        <w:t xml:space="preserve">в отношении каждого актива, определенного как непрофильный, относится к компетенции </w:t>
      </w:r>
      <w:r w:rsidR="00532DC5" w:rsidRPr="00F72BEE">
        <w:rPr>
          <w:sz w:val="26"/>
          <w:szCs w:val="26"/>
        </w:rPr>
        <w:t>с</w:t>
      </w:r>
      <w:r w:rsidRPr="00F72BEE">
        <w:rPr>
          <w:sz w:val="26"/>
          <w:szCs w:val="26"/>
        </w:rPr>
        <w:t xml:space="preserve">овета директоров Общества с </w:t>
      </w:r>
      <w:r w:rsidR="00532DC5" w:rsidRPr="00F72BEE">
        <w:rPr>
          <w:sz w:val="26"/>
          <w:szCs w:val="26"/>
        </w:rPr>
        <w:t xml:space="preserve">учетом </w:t>
      </w:r>
      <w:r w:rsidRPr="00F72BEE">
        <w:rPr>
          <w:sz w:val="26"/>
          <w:szCs w:val="26"/>
        </w:rPr>
        <w:t>предварительн</w:t>
      </w:r>
      <w:r w:rsidR="00532DC5" w:rsidRPr="00F72BEE">
        <w:rPr>
          <w:sz w:val="26"/>
          <w:szCs w:val="26"/>
        </w:rPr>
        <w:t>ого</w:t>
      </w:r>
      <w:r w:rsidRPr="00F72BEE">
        <w:rPr>
          <w:sz w:val="26"/>
          <w:szCs w:val="26"/>
        </w:rPr>
        <w:t xml:space="preserve"> рассмотрени</w:t>
      </w:r>
      <w:r w:rsidR="00532DC5" w:rsidRPr="00F72BEE">
        <w:rPr>
          <w:sz w:val="26"/>
          <w:szCs w:val="26"/>
        </w:rPr>
        <w:t>я</w:t>
      </w:r>
      <w:r w:rsidRPr="00F72BEE">
        <w:rPr>
          <w:sz w:val="26"/>
          <w:szCs w:val="26"/>
        </w:rPr>
        <w:t xml:space="preserve"> </w:t>
      </w:r>
      <w:r w:rsidR="00532DC5" w:rsidRPr="00F72BEE">
        <w:rPr>
          <w:sz w:val="26"/>
          <w:szCs w:val="26"/>
        </w:rPr>
        <w:t>к</w:t>
      </w:r>
      <w:r w:rsidRPr="00F72BEE">
        <w:rPr>
          <w:sz w:val="26"/>
          <w:szCs w:val="26"/>
        </w:rPr>
        <w:t xml:space="preserve">омитетом по стратегии </w:t>
      </w:r>
      <w:r w:rsidR="00532DC5" w:rsidRPr="00F72BEE">
        <w:rPr>
          <w:sz w:val="26"/>
          <w:szCs w:val="26"/>
        </w:rPr>
        <w:t>с</w:t>
      </w:r>
      <w:r w:rsidRPr="00F72BEE">
        <w:rPr>
          <w:sz w:val="26"/>
          <w:szCs w:val="26"/>
        </w:rPr>
        <w:t xml:space="preserve">овета директоров </w:t>
      </w:r>
      <w:r w:rsidR="00532DC5" w:rsidRPr="00F72BEE">
        <w:rPr>
          <w:sz w:val="26"/>
          <w:szCs w:val="26"/>
        </w:rPr>
        <w:t>О</w:t>
      </w:r>
      <w:r w:rsidRPr="00F72BEE">
        <w:rPr>
          <w:sz w:val="26"/>
          <w:szCs w:val="26"/>
        </w:rPr>
        <w:t>бщества и принимаются на основании обоснованных предложений, представленных менеджментом Общества.</w:t>
      </w:r>
    </w:p>
    <w:p w14:paraId="18F3FD6F" w14:textId="638DBAB4" w:rsidR="000A5225" w:rsidRPr="00F72BEE" w:rsidRDefault="000A5225" w:rsidP="000A5225">
      <w:pPr>
        <w:spacing w:line="276" w:lineRule="auto"/>
        <w:ind w:firstLine="709"/>
        <w:contextualSpacing/>
        <w:jc w:val="both"/>
        <w:rPr>
          <w:sz w:val="26"/>
          <w:szCs w:val="26"/>
        </w:rPr>
      </w:pPr>
      <w:r w:rsidRPr="00F72BEE">
        <w:rPr>
          <w:sz w:val="26"/>
          <w:szCs w:val="26"/>
        </w:rPr>
        <w:t xml:space="preserve">4.2. Принятие </w:t>
      </w:r>
      <w:r w:rsidR="00532DC5" w:rsidRPr="00F72BEE">
        <w:rPr>
          <w:sz w:val="26"/>
          <w:szCs w:val="26"/>
        </w:rPr>
        <w:t>с</w:t>
      </w:r>
      <w:r w:rsidRPr="00F72BEE">
        <w:rPr>
          <w:sz w:val="26"/>
          <w:szCs w:val="26"/>
        </w:rPr>
        <w:t xml:space="preserve">оветом директоров Общества решений в отношении выбора способа распоряжения непрофильными активами должно осуществляться на основе исчерпывающих данных, представляемых Обществом по результатам анализа всех имеющихся активов в соответствии с </w:t>
      </w:r>
      <w:r w:rsidR="00532DC5" w:rsidRPr="00F72BEE">
        <w:rPr>
          <w:sz w:val="26"/>
          <w:szCs w:val="26"/>
        </w:rPr>
        <w:t>р</w:t>
      </w:r>
      <w:r w:rsidRPr="00F72BEE">
        <w:rPr>
          <w:sz w:val="26"/>
          <w:szCs w:val="26"/>
        </w:rPr>
        <w:t>азделом 2 настоящей Программы.</w:t>
      </w:r>
    </w:p>
    <w:p w14:paraId="634E4518" w14:textId="3B37DE58" w:rsidR="000A5225" w:rsidRPr="00F72BEE" w:rsidRDefault="000A5225" w:rsidP="000A5225">
      <w:pPr>
        <w:spacing w:line="276" w:lineRule="auto"/>
        <w:ind w:firstLine="709"/>
        <w:contextualSpacing/>
        <w:jc w:val="both"/>
        <w:rPr>
          <w:sz w:val="26"/>
          <w:szCs w:val="26"/>
        </w:rPr>
      </w:pPr>
      <w:r w:rsidRPr="00F72BEE">
        <w:rPr>
          <w:sz w:val="26"/>
          <w:szCs w:val="26"/>
        </w:rPr>
        <w:t>4.3.</w:t>
      </w:r>
      <w:r w:rsidR="00FF7304" w:rsidRPr="00F72BEE">
        <w:rPr>
          <w:sz w:val="26"/>
          <w:szCs w:val="26"/>
        </w:rPr>
        <w:t xml:space="preserve"> </w:t>
      </w:r>
      <w:r w:rsidRPr="00F72BEE">
        <w:rPr>
          <w:sz w:val="26"/>
          <w:szCs w:val="26"/>
        </w:rPr>
        <w:t>При принятии решения о выборе способа распоряжения непрофильным активом обязательно учитываются следующие критерии (по значимости – в порядке убывания):</w:t>
      </w:r>
    </w:p>
    <w:p w14:paraId="4CBD8548" w14:textId="06ACC780" w:rsidR="000A5225" w:rsidRPr="00F72BEE" w:rsidRDefault="000A5225" w:rsidP="00506CFA">
      <w:pPr>
        <w:pStyle w:val="a5"/>
        <w:numPr>
          <w:ilvl w:val="0"/>
          <w:numId w:val="22"/>
        </w:numPr>
        <w:spacing w:line="276" w:lineRule="auto"/>
        <w:ind w:left="1134" w:hanging="425"/>
        <w:jc w:val="both"/>
        <w:rPr>
          <w:sz w:val="26"/>
          <w:szCs w:val="26"/>
        </w:rPr>
      </w:pPr>
      <w:r w:rsidRPr="00F72BEE">
        <w:rPr>
          <w:sz w:val="26"/>
          <w:szCs w:val="26"/>
        </w:rPr>
        <w:t>возможность оптимизации процесса управления непрофильным активом в результате совершения действий в отношении него;</w:t>
      </w:r>
    </w:p>
    <w:p w14:paraId="1DAEF3A6" w14:textId="5A1508AC" w:rsidR="000A5225" w:rsidRPr="00F72BEE" w:rsidRDefault="000A5225" w:rsidP="00506CFA">
      <w:pPr>
        <w:pStyle w:val="a5"/>
        <w:numPr>
          <w:ilvl w:val="0"/>
          <w:numId w:val="22"/>
        </w:numPr>
        <w:spacing w:line="276" w:lineRule="auto"/>
        <w:ind w:left="1134" w:hanging="425"/>
        <w:jc w:val="both"/>
        <w:rPr>
          <w:sz w:val="26"/>
          <w:szCs w:val="26"/>
        </w:rPr>
      </w:pPr>
      <w:r w:rsidRPr="00F72BEE">
        <w:rPr>
          <w:sz w:val="26"/>
          <w:szCs w:val="26"/>
        </w:rPr>
        <w:lastRenderedPageBreak/>
        <w:t>реальная возможность осуществления конкретного способа распоряжения в отношении непрофильного актива (в том числе учитывается наличие потенциальных покупателей, арендаторов, безвозмездных приобретателей и т.п.; негативные последствия, однозначно исключающие возможность совершения соответствующего действия; законодательные ограничения и пр.);</w:t>
      </w:r>
    </w:p>
    <w:p w14:paraId="6D314576" w14:textId="77777777" w:rsidR="00506CFA" w:rsidRPr="00F72BEE" w:rsidRDefault="000A5225" w:rsidP="00506CFA">
      <w:pPr>
        <w:pStyle w:val="a5"/>
        <w:numPr>
          <w:ilvl w:val="0"/>
          <w:numId w:val="22"/>
        </w:numPr>
        <w:spacing w:line="276" w:lineRule="auto"/>
        <w:ind w:left="1134" w:hanging="425"/>
        <w:jc w:val="both"/>
        <w:rPr>
          <w:rFonts w:eastAsia="A"/>
          <w:sz w:val="26"/>
          <w:szCs w:val="26"/>
        </w:rPr>
      </w:pPr>
      <w:r w:rsidRPr="00F72BEE">
        <w:rPr>
          <w:sz w:val="26"/>
          <w:szCs w:val="26"/>
        </w:rPr>
        <w:t xml:space="preserve">экономическая обоснованность выбора способа распоряжения непрофильным активом, в том числе, возможность получения дохода от владения/пользования/распоряжения непрофильным активом; </w:t>
      </w:r>
    </w:p>
    <w:p w14:paraId="55FEABD7" w14:textId="77777777" w:rsidR="00506CFA" w:rsidRPr="00F72BEE" w:rsidRDefault="000A5225" w:rsidP="00506CFA">
      <w:pPr>
        <w:pStyle w:val="a5"/>
        <w:numPr>
          <w:ilvl w:val="0"/>
          <w:numId w:val="22"/>
        </w:numPr>
        <w:spacing w:line="276" w:lineRule="auto"/>
        <w:ind w:left="1134" w:hanging="425"/>
        <w:jc w:val="both"/>
        <w:rPr>
          <w:rFonts w:eastAsia="A"/>
          <w:sz w:val="26"/>
          <w:szCs w:val="26"/>
        </w:rPr>
      </w:pPr>
      <w:r w:rsidRPr="00F72BEE">
        <w:rPr>
          <w:sz w:val="26"/>
          <w:szCs w:val="26"/>
        </w:rPr>
        <w:t>возможность реализовать на базе непрофильного актива проекты, предусматривающие положительный экономический эффект или социальную значимость для Общества;</w:t>
      </w:r>
    </w:p>
    <w:p w14:paraId="5BC5EEA3" w14:textId="2F8DEC08" w:rsidR="000A5225" w:rsidRPr="00F72BEE" w:rsidRDefault="000A5225" w:rsidP="00506CFA">
      <w:pPr>
        <w:pStyle w:val="a5"/>
        <w:numPr>
          <w:ilvl w:val="0"/>
          <w:numId w:val="22"/>
        </w:numPr>
        <w:spacing w:line="276" w:lineRule="auto"/>
        <w:ind w:left="1134" w:hanging="425"/>
        <w:jc w:val="both"/>
        <w:rPr>
          <w:rFonts w:eastAsia="A"/>
          <w:sz w:val="26"/>
          <w:szCs w:val="26"/>
        </w:rPr>
      </w:pPr>
      <w:r w:rsidRPr="00F72BEE">
        <w:rPr>
          <w:sz w:val="26"/>
          <w:szCs w:val="26"/>
        </w:rPr>
        <w:t>н</w:t>
      </w:r>
      <w:r w:rsidRPr="00F72BEE">
        <w:rPr>
          <w:rFonts w:eastAsia="A"/>
          <w:sz w:val="26"/>
          <w:szCs w:val="26"/>
        </w:rPr>
        <w:t>аличие/отсутствие затрат на содержание и на совершение конкретного действия в отношении непрофильного актива;</w:t>
      </w:r>
    </w:p>
    <w:p w14:paraId="5360BA0E" w14:textId="30827F11" w:rsidR="000A5225" w:rsidRPr="00F72BEE" w:rsidRDefault="000A5225" w:rsidP="00506CFA">
      <w:pPr>
        <w:pStyle w:val="a5"/>
        <w:numPr>
          <w:ilvl w:val="0"/>
          <w:numId w:val="22"/>
        </w:numPr>
        <w:spacing w:line="276" w:lineRule="auto"/>
        <w:ind w:left="1134" w:hanging="425"/>
        <w:jc w:val="both"/>
        <w:rPr>
          <w:sz w:val="26"/>
          <w:szCs w:val="26"/>
        </w:rPr>
      </w:pPr>
      <w:r w:rsidRPr="00F72BEE">
        <w:rPr>
          <w:sz w:val="26"/>
          <w:szCs w:val="26"/>
        </w:rPr>
        <w:t>наличие иных факторов (кроме экономических и управленческих), связанных с владением/пользованием/распоряжением непрофильным активом, либо с прекращением владения/пользования/распоряжения непрофильным активом.</w:t>
      </w:r>
    </w:p>
    <w:p w14:paraId="40CE98EE" w14:textId="47CF41F8" w:rsidR="000A5225" w:rsidRPr="00F72BEE" w:rsidRDefault="000A5225" w:rsidP="000A5225">
      <w:pPr>
        <w:spacing w:line="276" w:lineRule="auto"/>
        <w:ind w:firstLine="709"/>
        <w:contextualSpacing/>
        <w:jc w:val="both"/>
        <w:rPr>
          <w:sz w:val="26"/>
          <w:szCs w:val="26"/>
        </w:rPr>
      </w:pPr>
      <w:r w:rsidRPr="00F72BEE">
        <w:rPr>
          <w:sz w:val="26"/>
          <w:szCs w:val="26"/>
        </w:rPr>
        <w:t>4.4.</w:t>
      </w:r>
      <w:r w:rsidR="00506CFA" w:rsidRPr="00F72BEE">
        <w:rPr>
          <w:sz w:val="26"/>
          <w:szCs w:val="26"/>
        </w:rPr>
        <w:t xml:space="preserve"> </w:t>
      </w:r>
      <w:r w:rsidR="00336375" w:rsidRPr="00F72BEE">
        <w:rPr>
          <w:sz w:val="26"/>
          <w:szCs w:val="26"/>
        </w:rPr>
        <w:t>Д</w:t>
      </w:r>
      <w:r w:rsidRPr="00F72BEE">
        <w:rPr>
          <w:sz w:val="26"/>
          <w:szCs w:val="26"/>
        </w:rPr>
        <w:t>ля достижения целей, определенных Стратегией</w:t>
      </w:r>
      <w:r w:rsidR="00221970">
        <w:rPr>
          <w:sz w:val="26"/>
          <w:szCs w:val="26"/>
        </w:rPr>
        <w:t xml:space="preserve"> развития</w:t>
      </w:r>
      <w:r w:rsidRPr="00F72BEE">
        <w:rPr>
          <w:sz w:val="26"/>
          <w:szCs w:val="26"/>
        </w:rPr>
        <w:t xml:space="preserve">, если иное не установлено решением </w:t>
      </w:r>
      <w:r w:rsidR="003D4DF1" w:rsidRPr="00F72BEE">
        <w:rPr>
          <w:sz w:val="26"/>
          <w:szCs w:val="26"/>
        </w:rPr>
        <w:t>с</w:t>
      </w:r>
      <w:r w:rsidRPr="00F72BEE">
        <w:rPr>
          <w:sz w:val="26"/>
          <w:szCs w:val="26"/>
        </w:rPr>
        <w:t>овета директоров Общества, в отношении непрофильных активов могут применяться следующие способы распоряжения на условиях и принципах, определенных в настоящей Программе:</w:t>
      </w:r>
      <w:bookmarkEnd w:id="30"/>
    </w:p>
    <w:p w14:paraId="1AABF6EE" w14:textId="26AF7F32" w:rsidR="00657E0A" w:rsidRPr="00F72BEE" w:rsidRDefault="00657E0A" w:rsidP="00657E0A">
      <w:pPr>
        <w:spacing w:line="276" w:lineRule="auto"/>
        <w:ind w:firstLine="709"/>
        <w:contextualSpacing/>
        <w:jc w:val="both"/>
        <w:rPr>
          <w:sz w:val="26"/>
          <w:szCs w:val="26"/>
        </w:rPr>
      </w:pPr>
      <w:r w:rsidRPr="00F72BEE">
        <w:rPr>
          <w:sz w:val="26"/>
          <w:szCs w:val="26"/>
        </w:rPr>
        <w:t xml:space="preserve">4.4.1. Способом распоряжения, направленным на прекращение контроля над непрофильным активом, является возмездное отчуждение непрофильного актива в собственность третьих лиц </w:t>
      </w:r>
      <w:r w:rsidR="002E60CF" w:rsidRPr="00F72BEE">
        <w:rPr>
          <w:sz w:val="26"/>
          <w:szCs w:val="26"/>
        </w:rPr>
        <w:t>(</w:t>
      </w:r>
      <w:r w:rsidRPr="00F72BEE">
        <w:rPr>
          <w:sz w:val="26"/>
          <w:szCs w:val="26"/>
        </w:rPr>
        <w:t>полностью или частично</w:t>
      </w:r>
      <w:r w:rsidR="002E60CF" w:rsidRPr="00F72BEE">
        <w:rPr>
          <w:sz w:val="26"/>
          <w:szCs w:val="26"/>
        </w:rPr>
        <w:t>)</w:t>
      </w:r>
      <w:r w:rsidRPr="00F72BEE">
        <w:rPr>
          <w:sz w:val="26"/>
          <w:szCs w:val="26"/>
        </w:rPr>
        <w:t>.</w:t>
      </w:r>
    </w:p>
    <w:p w14:paraId="177D38D2" w14:textId="77777777" w:rsidR="000A5225" w:rsidRPr="00F72BEE" w:rsidRDefault="000A5225" w:rsidP="000A5225">
      <w:pPr>
        <w:tabs>
          <w:tab w:val="left" w:pos="851"/>
        </w:tabs>
        <w:spacing w:line="276" w:lineRule="auto"/>
        <w:ind w:firstLine="709"/>
        <w:contextualSpacing/>
        <w:jc w:val="both"/>
        <w:rPr>
          <w:sz w:val="26"/>
          <w:szCs w:val="26"/>
        </w:rPr>
      </w:pPr>
      <w:r w:rsidRPr="00F72BEE">
        <w:rPr>
          <w:sz w:val="26"/>
          <w:szCs w:val="26"/>
        </w:rPr>
        <w:t xml:space="preserve">Отчуждение применяется при отсутствии нормативных правовых актов Российской Федерации, решений и (или) поручений Правительства, Президента Российской Федерации, ограничивающих возможность такого отчуждения, при наличии благоприятной конъюнктуры рынка обращения актива и отсутствии возможности либо необходимости повышения стоимости актива.  </w:t>
      </w:r>
    </w:p>
    <w:p w14:paraId="39F98078" w14:textId="0EE1B3AA" w:rsidR="000A5225" w:rsidRPr="00F72BEE" w:rsidRDefault="000A5225" w:rsidP="000A5225">
      <w:pPr>
        <w:spacing w:line="276" w:lineRule="auto"/>
        <w:ind w:firstLine="709"/>
        <w:contextualSpacing/>
        <w:jc w:val="both"/>
        <w:rPr>
          <w:sz w:val="26"/>
          <w:szCs w:val="26"/>
        </w:rPr>
      </w:pPr>
      <w:r w:rsidRPr="00F72BEE">
        <w:rPr>
          <w:sz w:val="26"/>
          <w:szCs w:val="26"/>
        </w:rPr>
        <w:t>4.4.2.</w:t>
      </w:r>
      <w:r w:rsidR="00336375" w:rsidRPr="00F72BEE">
        <w:rPr>
          <w:sz w:val="26"/>
          <w:szCs w:val="26"/>
        </w:rPr>
        <w:t xml:space="preserve"> </w:t>
      </w:r>
      <w:r w:rsidRPr="00F72BEE">
        <w:rPr>
          <w:sz w:val="26"/>
          <w:szCs w:val="26"/>
        </w:rPr>
        <w:t>Способы распоряжения, направленные на сохранение контроля над непрофильным активом:</w:t>
      </w:r>
    </w:p>
    <w:p w14:paraId="33C24D91" w14:textId="4946AD6C" w:rsidR="000A5225" w:rsidRPr="00F72BEE" w:rsidRDefault="000A5225" w:rsidP="00EF2C49">
      <w:pPr>
        <w:pStyle w:val="a5"/>
        <w:numPr>
          <w:ilvl w:val="0"/>
          <w:numId w:val="25"/>
        </w:numPr>
        <w:spacing w:line="276" w:lineRule="auto"/>
        <w:ind w:left="1134" w:hanging="425"/>
        <w:jc w:val="both"/>
        <w:rPr>
          <w:sz w:val="26"/>
          <w:szCs w:val="26"/>
        </w:rPr>
      </w:pPr>
      <w:r w:rsidRPr="00F72BEE">
        <w:rPr>
          <w:sz w:val="26"/>
          <w:szCs w:val="26"/>
        </w:rPr>
        <w:t>сохранение – сохранение прав Общества на непрофильный актив в существующей форме. Для принятия решения о сохранении Обществом контроля над активом необходимо исчерпывающее обоснование, в том числе финансово-экономическое, такого действия с учетом соответствия актива требованиям перспективного развития профильной деятельности Общества в соответствии со Стратегией</w:t>
      </w:r>
      <w:r w:rsidR="00221970">
        <w:rPr>
          <w:sz w:val="26"/>
          <w:szCs w:val="26"/>
        </w:rPr>
        <w:t xml:space="preserve"> развития</w:t>
      </w:r>
      <w:r w:rsidRPr="00F72BEE">
        <w:rPr>
          <w:sz w:val="26"/>
          <w:szCs w:val="26"/>
        </w:rPr>
        <w:t>.</w:t>
      </w:r>
    </w:p>
    <w:p w14:paraId="206C2582" w14:textId="7F5D0395" w:rsidR="000A5225" w:rsidRPr="00F72BEE" w:rsidRDefault="000A5225" w:rsidP="00EF2C49">
      <w:pPr>
        <w:pStyle w:val="a5"/>
        <w:numPr>
          <w:ilvl w:val="0"/>
          <w:numId w:val="25"/>
        </w:numPr>
        <w:spacing w:line="276" w:lineRule="auto"/>
        <w:ind w:left="1134" w:hanging="425"/>
        <w:jc w:val="both"/>
        <w:rPr>
          <w:sz w:val="26"/>
          <w:szCs w:val="26"/>
        </w:rPr>
      </w:pPr>
      <w:r w:rsidRPr="00F72BEE">
        <w:rPr>
          <w:sz w:val="26"/>
          <w:szCs w:val="26"/>
        </w:rPr>
        <w:t>развитие – изменение физических параметров актива в целях реализации на его базе проектов, имеющих существенный положительный экономический эффект, или приведения актива в соответствие с целями, определенными Стратегией</w:t>
      </w:r>
      <w:r w:rsidR="00221970">
        <w:rPr>
          <w:sz w:val="26"/>
          <w:szCs w:val="26"/>
        </w:rPr>
        <w:t xml:space="preserve"> развития</w:t>
      </w:r>
      <w:r w:rsidRPr="00F72BEE">
        <w:rPr>
          <w:sz w:val="26"/>
          <w:szCs w:val="26"/>
        </w:rPr>
        <w:t>.</w:t>
      </w:r>
    </w:p>
    <w:p w14:paraId="6FE7B97A" w14:textId="50CEF7A2" w:rsidR="000A5225" w:rsidRPr="00F72BEE" w:rsidRDefault="000A5225" w:rsidP="000A5225">
      <w:pPr>
        <w:tabs>
          <w:tab w:val="left" w:pos="851"/>
        </w:tabs>
        <w:spacing w:line="276" w:lineRule="auto"/>
        <w:ind w:firstLine="709"/>
        <w:contextualSpacing/>
        <w:jc w:val="both"/>
        <w:rPr>
          <w:sz w:val="26"/>
          <w:szCs w:val="26"/>
        </w:rPr>
      </w:pPr>
      <w:r w:rsidRPr="00F72BEE">
        <w:rPr>
          <w:sz w:val="26"/>
          <w:szCs w:val="26"/>
        </w:rPr>
        <w:t xml:space="preserve">Способы распоряжения, направленные на сохранение контроля </w:t>
      </w:r>
      <w:r w:rsidR="0096296D" w:rsidRPr="00F72BEE">
        <w:rPr>
          <w:sz w:val="26"/>
          <w:szCs w:val="26"/>
        </w:rPr>
        <w:t>над непрофильным активом,</w:t>
      </w:r>
      <w:r w:rsidRPr="00F72BEE">
        <w:rPr>
          <w:sz w:val="26"/>
          <w:szCs w:val="26"/>
        </w:rPr>
        <w:t xml:space="preserve"> могут быть выбраны в качестве способа распоряжения </w:t>
      </w:r>
      <w:r w:rsidRPr="00F72BEE">
        <w:rPr>
          <w:sz w:val="26"/>
          <w:szCs w:val="26"/>
        </w:rPr>
        <w:lastRenderedPageBreak/>
        <w:t>активом, в том числе, в связи с неблагоприятной конъюнктурой рынка обращения актива, необходимостью повышения его стоимости в целях его возмездного отчуждения в будущем и/или по иным основаниям, в связи с которыми выход из актива представляется нецелесообразным в настоящее время.</w:t>
      </w:r>
    </w:p>
    <w:p w14:paraId="6E07EA28" w14:textId="0D218A0E" w:rsidR="001B6986" w:rsidRPr="00F72BEE" w:rsidRDefault="000A5225" w:rsidP="00C14842">
      <w:pPr>
        <w:tabs>
          <w:tab w:val="left" w:pos="993"/>
        </w:tabs>
        <w:spacing w:line="276" w:lineRule="auto"/>
        <w:ind w:firstLine="709"/>
        <w:contextualSpacing/>
        <w:jc w:val="both"/>
        <w:rPr>
          <w:sz w:val="26"/>
          <w:szCs w:val="26"/>
        </w:rPr>
      </w:pPr>
      <w:r w:rsidRPr="00F72BEE">
        <w:rPr>
          <w:sz w:val="26"/>
          <w:szCs w:val="26"/>
        </w:rPr>
        <w:t xml:space="preserve">4.5. </w:t>
      </w:r>
      <w:r w:rsidR="00494161" w:rsidRPr="00F72BEE">
        <w:rPr>
          <w:sz w:val="26"/>
          <w:szCs w:val="26"/>
        </w:rPr>
        <w:t>Безвозмездную передачу (дарение</w:t>
      </w:r>
      <w:r w:rsidR="00494161" w:rsidRPr="00335D89">
        <w:rPr>
          <w:sz w:val="26"/>
          <w:szCs w:val="26"/>
        </w:rPr>
        <w:t xml:space="preserve">) </w:t>
      </w:r>
      <w:r w:rsidR="00494161" w:rsidRPr="00F72BEE">
        <w:rPr>
          <w:sz w:val="26"/>
          <w:szCs w:val="26"/>
        </w:rPr>
        <w:t xml:space="preserve">непрофильного актива в собственность Российской Федерации, субъекта Российской Федерации или муниципальную собственность рекомендуется осуществлять по отдельному решению совета директоров </w:t>
      </w:r>
      <w:r w:rsidR="00D6501F" w:rsidRPr="00F72BEE">
        <w:rPr>
          <w:sz w:val="26"/>
          <w:szCs w:val="26"/>
        </w:rPr>
        <w:t xml:space="preserve">Общества </w:t>
      </w:r>
      <w:r w:rsidR="00494161" w:rsidRPr="00F72BEE">
        <w:rPr>
          <w:sz w:val="26"/>
          <w:szCs w:val="26"/>
        </w:rPr>
        <w:t>и с письменного согласия соответствующего публично-правового образования.</w:t>
      </w:r>
    </w:p>
    <w:p w14:paraId="37CE5CAF" w14:textId="68B58544" w:rsidR="002D1E33" w:rsidRPr="00F72BEE" w:rsidRDefault="00202084" w:rsidP="00740F53">
      <w:pPr>
        <w:pStyle w:val="afa"/>
        <w:rPr>
          <w:color w:val="auto"/>
        </w:rPr>
      </w:pPr>
      <w:bookmarkStart w:id="31" w:name="_Toc69486420"/>
      <w:bookmarkStart w:id="32" w:name="_Toc24743204"/>
      <w:r w:rsidRPr="00F72BEE">
        <w:rPr>
          <w:color w:val="auto"/>
        </w:rPr>
        <w:t>5</w:t>
      </w:r>
      <w:r w:rsidR="002D1E33" w:rsidRPr="00F72BEE">
        <w:rPr>
          <w:color w:val="auto"/>
        </w:rPr>
        <w:t xml:space="preserve">. Принципы и порядок </w:t>
      </w:r>
      <w:r w:rsidR="001A5614" w:rsidRPr="00F72BEE">
        <w:rPr>
          <w:color w:val="auto"/>
        </w:rPr>
        <w:t>отчуждения</w:t>
      </w:r>
      <w:r w:rsidR="002D1E33" w:rsidRPr="00F72BEE">
        <w:rPr>
          <w:color w:val="auto"/>
        </w:rPr>
        <w:t xml:space="preserve"> непрофильных активов.</w:t>
      </w:r>
      <w:bookmarkEnd w:id="31"/>
      <w:bookmarkEnd w:id="32"/>
      <w:r w:rsidR="002D1E33" w:rsidRPr="00F72BEE">
        <w:rPr>
          <w:color w:val="auto"/>
        </w:rPr>
        <w:t xml:space="preserve"> </w:t>
      </w:r>
    </w:p>
    <w:p w14:paraId="2EA45AC5" w14:textId="5826215C" w:rsidR="002D1E33" w:rsidRPr="00F72BEE" w:rsidRDefault="00202084" w:rsidP="00DC3B2F">
      <w:pPr>
        <w:tabs>
          <w:tab w:val="left" w:pos="993"/>
        </w:tabs>
        <w:spacing w:line="276" w:lineRule="auto"/>
        <w:ind w:firstLine="567"/>
        <w:contextualSpacing/>
        <w:jc w:val="both"/>
        <w:rPr>
          <w:rFonts w:eastAsiaTheme="minorHAnsi"/>
          <w:sz w:val="26"/>
          <w:szCs w:val="26"/>
          <w:lang w:eastAsia="en-US"/>
        </w:rPr>
      </w:pPr>
      <w:r w:rsidRPr="00F72BEE">
        <w:rPr>
          <w:sz w:val="26"/>
          <w:szCs w:val="26"/>
        </w:rPr>
        <w:t>5</w:t>
      </w:r>
      <w:r w:rsidR="002D1E33" w:rsidRPr="00F72BEE">
        <w:rPr>
          <w:sz w:val="26"/>
          <w:szCs w:val="26"/>
        </w:rPr>
        <w:t xml:space="preserve">.1. В целях обеспечения конкурентного характера возмездного отчуждения непрофильных активов их продажа осуществляется путем проведения конкурентных процедур. </w:t>
      </w:r>
      <w:r w:rsidR="007D6AEE" w:rsidRPr="00F72BEE">
        <w:rPr>
          <w:sz w:val="26"/>
          <w:szCs w:val="26"/>
        </w:rPr>
        <w:t>Общество вправе д</w:t>
      </w:r>
      <w:r w:rsidR="002D1E33" w:rsidRPr="00F72BEE">
        <w:rPr>
          <w:sz w:val="26"/>
          <w:szCs w:val="26"/>
        </w:rPr>
        <w:t>ля проведения конкурентных процедур привлека</w:t>
      </w:r>
      <w:r w:rsidR="007D6AEE" w:rsidRPr="00F72BEE">
        <w:rPr>
          <w:sz w:val="26"/>
          <w:szCs w:val="26"/>
        </w:rPr>
        <w:t xml:space="preserve">ть </w:t>
      </w:r>
      <w:r w:rsidR="002D1E33" w:rsidRPr="00F72BEE">
        <w:rPr>
          <w:sz w:val="26"/>
          <w:szCs w:val="26"/>
        </w:rPr>
        <w:t>специализированн</w:t>
      </w:r>
      <w:r w:rsidR="007D6AEE" w:rsidRPr="00F72BEE">
        <w:rPr>
          <w:sz w:val="26"/>
          <w:szCs w:val="26"/>
        </w:rPr>
        <w:t>ую</w:t>
      </w:r>
      <w:r w:rsidR="002D1E33" w:rsidRPr="00F72BEE">
        <w:rPr>
          <w:sz w:val="26"/>
          <w:szCs w:val="26"/>
        </w:rPr>
        <w:t xml:space="preserve"> </w:t>
      </w:r>
      <w:r w:rsidR="007D6AEE" w:rsidRPr="00F72BEE">
        <w:rPr>
          <w:sz w:val="26"/>
          <w:szCs w:val="26"/>
        </w:rPr>
        <w:t>организацию в соответствии с Положением о закупках Общества</w:t>
      </w:r>
      <w:r w:rsidR="002D1E33" w:rsidRPr="00F72BEE">
        <w:rPr>
          <w:sz w:val="26"/>
          <w:szCs w:val="26"/>
        </w:rPr>
        <w:t xml:space="preserve">. </w:t>
      </w:r>
    </w:p>
    <w:p w14:paraId="723AFB60" w14:textId="630819B2" w:rsidR="002D1E33" w:rsidRPr="00F72BEE" w:rsidRDefault="00202084" w:rsidP="002D1E33">
      <w:pPr>
        <w:tabs>
          <w:tab w:val="left" w:pos="993"/>
        </w:tabs>
        <w:spacing w:line="276" w:lineRule="auto"/>
        <w:ind w:firstLine="567"/>
        <w:contextualSpacing/>
        <w:jc w:val="both"/>
        <w:rPr>
          <w:sz w:val="26"/>
          <w:szCs w:val="26"/>
        </w:rPr>
      </w:pPr>
      <w:r w:rsidRPr="00F72BEE">
        <w:rPr>
          <w:sz w:val="26"/>
          <w:szCs w:val="26"/>
        </w:rPr>
        <w:t>5</w:t>
      </w:r>
      <w:r w:rsidR="002D1E33" w:rsidRPr="00F72BEE">
        <w:rPr>
          <w:sz w:val="26"/>
          <w:szCs w:val="26"/>
        </w:rPr>
        <w:t>.2.</w:t>
      </w:r>
      <w:r w:rsidR="00052616" w:rsidRPr="00F72BEE">
        <w:rPr>
          <w:sz w:val="26"/>
          <w:szCs w:val="26"/>
        </w:rPr>
        <w:t xml:space="preserve"> </w:t>
      </w:r>
      <w:r w:rsidR="002D1E33" w:rsidRPr="00F72BEE">
        <w:rPr>
          <w:sz w:val="26"/>
          <w:szCs w:val="26"/>
        </w:rPr>
        <w:t xml:space="preserve">Детализированный порядок проведения конкурентных процедур по продаже непрофильных активов может устанавливаться отдельными </w:t>
      </w:r>
      <w:r w:rsidR="00464F35" w:rsidRPr="00F72BEE">
        <w:rPr>
          <w:sz w:val="26"/>
          <w:szCs w:val="26"/>
        </w:rPr>
        <w:t>внутренними</w:t>
      </w:r>
      <w:r w:rsidR="002D1E33" w:rsidRPr="00F72BEE">
        <w:rPr>
          <w:sz w:val="26"/>
          <w:szCs w:val="26"/>
        </w:rPr>
        <w:t xml:space="preserve"> </w:t>
      </w:r>
      <w:r w:rsidR="00204D7B" w:rsidRPr="00F72BEE">
        <w:rPr>
          <w:sz w:val="26"/>
          <w:szCs w:val="26"/>
        </w:rPr>
        <w:t xml:space="preserve">документами </w:t>
      </w:r>
      <w:r w:rsidR="002D1E33" w:rsidRPr="00F72BEE">
        <w:rPr>
          <w:sz w:val="26"/>
          <w:szCs w:val="26"/>
        </w:rPr>
        <w:t>Общества, разработанными в соответствии со статьями 447 и 448 Гражданско</w:t>
      </w:r>
      <w:r w:rsidR="00212391">
        <w:rPr>
          <w:sz w:val="26"/>
          <w:szCs w:val="26"/>
        </w:rPr>
        <w:t xml:space="preserve">го кодекса Российской Федерации, </w:t>
      </w:r>
      <w:r w:rsidR="00212391" w:rsidRPr="00212391">
        <w:rPr>
          <w:sz w:val="26"/>
          <w:szCs w:val="26"/>
        </w:rPr>
        <w:t xml:space="preserve">а также перечнем операторов электронных площадок, предусмотренным частью 3 статьи 24.1 Федерального закона </w:t>
      </w:r>
      <w:r w:rsidR="00BB305B">
        <w:rPr>
          <w:sz w:val="26"/>
          <w:szCs w:val="26"/>
        </w:rPr>
        <w:t>«</w:t>
      </w:r>
      <w:r w:rsidR="00212391" w:rsidRPr="00212391">
        <w:rPr>
          <w:sz w:val="26"/>
          <w:szCs w:val="26"/>
        </w:rPr>
        <w:t>О контрактной системе в сфере закупок товаров, работ, услуг для обеспечения государственных и муниципальных нужд</w:t>
      </w:r>
      <w:r w:rsidR="00BB305B">
        <w:rPr>
          <w:sz w:val="26"/>
          <w:szCs w:val="26"/>
        </w:rPr>
        <w:t>»</w:t>
      </w:r>
      <w:r w:rsidR="00212391" w:rsidRPr="00212391">
        <w:rPr>
          <w:sz w:val="26"/>
          <w:szCs w:val="26"/>
        </w:rPr>
        <w:t xml:space="preserve">, частью 11 статьи 3.4 Федерального закона </w:t>
      </w:r>
      <w:r w:rsidR="00BB305B">
        <w:rPr>
          <w:sz w:val="26"/>
          <w:szCs w:val="26"/>
        </w:rPr>
        <w:t>«</w:t>
      </w:r>
      <w:r w:rsidR="00212391" w:rsidRPr="00212391">
        <w:rPr>
          <w:sz w:val="26"/>
          <w:szCs w:val="26"/>
        </w:rPr>
        <w:t>О закупках товаров, работ, услуг отдельными видами юридических лиц</w:t>
      </w:r>
      <w:r w:rsidR="00BB305B">
        <w:rPr>
          <w:sz w:val="26"/>
          <w:szCs w:val="26"/>
        </w:rPr>
        <w:t>»</w:t>
      </w:r>
      <w:r w:rsidR="00212391" w:rsidRPr="00212391">
        <w:rPr>
          <w:sz w:val="26"/>
          <w:szCs w:val="26"/>
        </w:rPr>
        <w:t xml:space="preserve">, согласно приложению </w:t>
      </w:r>
      <w:r w:rsidR="00BB305B">
        <w:rPr>
          <w:sz w:val="26"/>
          <w:szCs w:val="26"/>
        </w:rPr>
        <w:t>№</w:t>
      </w:r>
      <w:r w:rsidR="00212391" w:rsidRPr="00212391">
        <w:rPr>
          <w:sz w:val="26"/>
          <w:szCs w:val="26"/>
        </w:rPr>
        <w:t xml:space="preserve"> 1 к распоряжению Правительства Российской Федерации от 12 июля 2018 г. </w:t>
      </w:r>
      <w:r w:rsidR="00BB305B">
        <w:rPr>
          <w:sz w:val="26"/>
          <w:szCs w:val="26"/>
        </w:rPr>
        <w:t>№</w:t>
      </w:r>
      <w:r w:rsidR="00212391" w:rsidRPr="00212391">
        <w:rPr>
          <w:sz w:val="26"/>
          <w:szCs w:val="26"/>
        </w:rPr>
        <w:t xml:space="preserve"> 1447-р.</w:t>
      </w:r>
    </w:p>
    <w:p w14:paraId="53FB4CE3" w14:textId="77777777" w:rsidR="00760D20" w:rsidRPr="00760D20" w:rsidRDefault="00202084" w:rsidP="00760D20">
      <w:pPr>
        <w:tabs>
          <w:tab w:val="left" w:pos="993"/>
        </w:tabs>
        <w:spacing w:line="276" w:lineRule="auto"/>
        <w:ind w:firstLine="567"/>
        <w:contextualSpacing/>
        <w:jc w:val="both"/>
        <w:rPr>
          <w:sz w:val="26"/>
          <w:szCs w:val="26"/>
        </w:rPr>
      </w:pPr>
      <w:bookmarkStart w:id="33" w:name="OLE_LINK1"/>
      <w:bookmarkStart w:id="34" w:name="OLE_LINK2"/>
      <w:r w:rsidRPr="00F72BEE">
        <w:rPr>
          <w:sz w:val="26"/>
          <w:szCs w:val="26"/>
        </w:rPr>
        <w:t>5</w:t>
      </w:r>
      <w:r w:rsidR="002D1E33" w:rsidRPr="00F72BEE">
        <w:rPr>
          <w:sz w:val="26"/>
          <w:szCs w:val="26"/>
        </w:rPr>
        <w:t>.3.</w:t>
      </w:r>
      <w:r w:rsidR="0000532F" w:rsidRPr="00F72BEE">
        <w:rPr>
          <w:sz w:val="26"/>
          <w:szCs w:val="26"/>
        </w:rPr>
        <w:t xml:space="preserve"> </w:t>
      </w:r>
      <w:r w:rsidR="00760D20" w:rsidRPr="00760D20">
        <w:rPr>
          <w:sz w:val="26"/>
          <w:szCs w:val="26"/>
        </w:rPr>
        <w:t>При осуществлении конкурентных процедур Общество руководствуется следующими принципами возмездного отчуждения непрофильных активов:</w:t>
      </w:r>
    </w:p>
    <w:p w14:paraId="096B7DB3" w14:textId="77777777" w:rsidR="00760D20" w:rsidRPr="00760D20" w:rsidRDefault="00760D20" w:rsidP="00760D20">
      <w:pPr>
        <w:pStyle w:val="a5"/>
        <w:numPr>
          <w:ilvl w:val="0"/>
          <w:numId w:val="18"/>
        </w:numPr>
        <w:tabs>
          <w:tab w:val="left" w:pos="993"/>
        </w:tabs>
        <w:spacing w:line="276" w:lineRule="auto"/>
        <w:ind w:left="0" w:firstLine="567"/>
        <w:jc w:val="both"/>
        <w:rPr>
          <w:sz w:val="26"/>
          <w:szCs w:val="26"/>
        </w:rPr>
      </w:pPr>
      <w:r w:rsidRPr="00760D20">
        <w:rPr>
          <w:sz w:val="26"/>
          <w:szCs w:val="26"/>
        </w:rPr>
        <w:t>публичность – использование доступных для потенциальных участников способов раскрытия информации о продаже непрофильных активов для привлечения широкого круга участников конкурентных процедур;</w:t>
      </w:r>
    </w:p>
    <w:p w14:paraId="7BC1FDF6" w14:textId="58D8AC01" w:rsidR="00760D20" w:rsidRPr="00760D20" w:rsidRDefault="00E874F0" w:rsidP="00760D20">
      <w:pPr>
        <w:pStyle w:val="a5"/>
        <w:numPr>
          <w:ilvl w:val="0"/>
          <w:numId w:val="18"/>
        </w:numPr>
        <w:tabs>
          <w:tab w:val="left" w:pos="993"/>
        </w:tabs>
        <w:spacing w:line="276" w:lineRule="auto"/>
        <w:ind w:left="0" w:firstLine="567"/>
        <w:jc w:val="both"/>
        <w:rPr>
          <w:sz w:val="26"/>
          <w:szCs w:val="26"/>
        </w:rPr>
      </w:pPr>
      <w:r>
        <w:rPr>
          <w:sz w:val="26"/>
          <w:szCs w:val="26"/>
        </w:rPr>
        <w:t xml:space="preserve">открытость – </w:t>
      </w:r>
      <w:r w:rsidR="00760D20" w:rsidRPr="00760D20">
        <w:rPr>
          <w:sz w:val="26"/>
          <w:szCs w:val="26"/>
        </w:rPr>
        <w:t>доступность информации о применяемых методах и подходах при проведении конкурентных процедур;</w:t>
      </w:r>
    </w:p>
    <w:p w14:paraId="5C38C093" w14:textId="7E68F3EA" w:rsidR="00760D20" w:rsidRPr="00760D20" w:rsidRDefault="00760D20" w:rsidP="00760D20">
      <w:pPr>
        <w:pStyle w:val="a5"/>
        <w:numPr>
          <w:ilvl w:val="0"/>
          <w:numId w:val="18"/>
        </w:numPr>
        <w:tabs>
          <w:tab w:val="left" w:pos="993"/>
        </w:tabs>
        <w:spacing w:line="276" w:lineRule="auto"/>
        <w:ind w:left="0" w:firstLine="567"/>
        <w:jc w:val="both"/>
        <w:rPr>
          <w:sz w:val="26"/>
          <w:szCs w:val="26"/>
        </w:rPr>
      </w:pPr>
      <w:r w:rsidRPr="00760D20">
        <w:rPr>
          <w:sz w:val="26"/>
          <w:szCs w:val="26"/>
        </w:rPr>
        <w:t xml:space="preserve">последовательность – осуществление процесса конкурентных процедур </w:t>
      </w:r>
      <w:r w:rsidRPr="00760D20">
        <w:rPr>
          <w:sz w:val="26"/>
          <w:szCs w:val="26"/>
        </w:rPr>
        <w:br/>
        <w:t xml:space="preserve">в определенном последовательном порядке. Данный порядок предполагает, что каждая последующая процедура связана с предыдущей для получения максимального экономически выгодного результата при </w:t>
      </w:r>
      <w:r w:rsidR="009B7306">
        <w:rPr>
          <w:sz w:val="26"/>
          <w:szCs w:val="26"/>
        </w:rPr>
        <w:t>отчуждении</w:t>
      </w:r>
      <w:r w:rsidRPr="00760D20">
        <w:rPr>
          <w:sz w:val="26"/>
          <w:szCs w:val="26"/>
        </w:rPr>
        <w:t xml:space="preserve"> непрофильного актива;</w:t>
      </w:r>
    </w:p>
    <w:p w14:paraId="0840AB23" w14:textId="77777777" w:rsidR="00760D20" w:rsidRPr="00760D20" w:rsidRDefault="00760D20" w:rsidP="00760D20">
      <w:pPr>
        <w:pStyle w:val="a5"/>
        <w:numPr>
          <w:ilvl w:val="0"/>
          <w:numId w:val="18"/>
        </w:numPr>
        <w:tabs>
          <w:tab w:val="left" w:pos="993"/>
        </w:tabs>
        <w:spacing w:line="276" w:lineRule="auto"/>
        <w:ind w:left="0" w:firstLine="567"/>
        <w:jc w:val="both"/>
        <w:rPr>
          <w:sz w:val="26"/>
          <w:szCs w:val="26"/>
        </w:rPr>
      </w:pPr>
      <w:r w:rsidRPr="00760D20">
        <w:rPr>
          <w:sz w:val="26"/>
          <w:szCs w:val="26"/>
        </w:rPr>
        <w:t>прозрачность –</w:t>
      </w:r>
      <w:r w:rsidRPr="00760D20">
        <w:t xml:space="preserve"> </w:t>
      </w:r>
      <w:r w:rsidRPr="00760D20">
        <w:rPr>
          <w:sz w:val="26"/>
          <w:szCs w:val="26"/>
        </w:rPr>
        <w:t>доступность всего объема информации о конкурентной процедуре для акционеров, членов совета директоров, а также иных заинтересованных органов;</w:t>
      </w:r>
    </w:p>
    <w:p w14:paraId="33F20820" w14:textId="77777777" w:rsidR="00760D20" w:rsidRPr="00760D20" w:rsidRDefault="00760D20" w:rsidP="00760D20">
      <w:pPr>
        <w:pStyle w:val="a5"/>
        <w:numPr>
          <w:ilvl w:val="0"/>
          <w:numId w:val="18"/>
        </w:numPr>
        <w:tabs>
          <w:tab w:val="left" w:pos="993"/>
        </w:tabs>
        <w:spacing w:line="276" w:lineRule="auto"/>
        <w:ind w:left="0" w:firstLine="567"/>
        <w:jc w:val="both"/>
        <w:rPr>
          <w:sz w:val="26"/>
          <w:szCs w:val="26"/>
        </w:rPr>
      </w:pPr>
      <w:r w:rsidRPr="00760D20">
        <w:rPr>
          <w:sz w:val="26"/>
          <w:szCs w:val="26"/>
        </w:rPr>
        <w:t>конкурентность – создание равных условий для обеспечения конкуренции между участниками конкурентных процедур. Любое заинтересованное лицо имеет возможность стать участником конкурентных процедур;</w:t>
      </w:r>
    </w:p>
    <w:p w14:paraId="672E861E" w14:textId="77777777" w:rsidR="00760D20" w:rsidRPr="00760D20" w:rsidRDefault="00760D20" w:rsidP="00760D20">
      <w:pPr>
        <w:pStyle w:val="a5"/>
        <w:numPr>
          <w:ilvl w:val="0"/>
          <w:numId w:val="18"/>
        </w:numPr>
        <w:tabs>
          <w:tab w:val="left" w:pos="993"/>
        </w:tabs>
        <w:spacing w:line="276" w:lineRule="auto"/>
        <w:ind w:left="0" w:firstLine="567"/>
        <w:jc w:val="both"/>
        <w:rPr>
          <w:sz w:val="26"/>
          <w:szCs w:val="26"/>
        </w:rPr>
      </w:pPr>
      <w:r w:rsidRPr="00760D20">
        <w:rPr>
          <w:sz w:val="26"/>
          <w:szCs w:val="26"/>
        </w:rPr>
        <w:lastRenderedPageBreak/>
        <w:t>возмездность</w:t>
      </w:r>
      <w:r w:rsidRPr="00760D20">
        <w:t xml:space="preserve"> </w:t>
      </w:r>
      <w:r w:rsidRPr="00760D20">
        <w:rPr>
          <w:sz w:val="26"/>
          <w:szCs w:val="26"/>
        </w:rPr>
        <w:t>– предусматривает плату за отчуждение непрофильного актива при проведении конкурентных процедур.</w:t>
      </w:r>
    </w:p>
    <w:p w14:paraId="145CA98E" w14:textId="5FA6F105" w:rsidR="002B2DF9" w:rsidRPr="002B2DF9" w:rsidRDefault="00760D20" w:rsidP="00760D20">
      <w:pPr>
        <w:tabs>
          <w:tab w:val="left" w:pos="993"/>
        </w:tabs>
        <w:spacing w:line="276" w:lineRule="auto"/>
        <w:ind w:firstLine="567"/>
        <w:contextualSpacing/>
        <w:jc w:val="both"/>
        <w:rPr>
          <w:sz w:val="26"/>
          <w:szCs w:val="26"/>
        </w:rPr>
      </w:pPr>
      <w:r w:rsidRPr="00760D20">
        <w:rPr>
          <w:sz w:val="26"/>
          <w:szCs w:val="26"/>
        </w:rPr>
        <w:t>В случае, если отчуждаемый непрофильный актив является ограниченным в обороте, его продажа осуществляется с участием ограниченного законодательством Российской Федерации круга потенциальных покупателей.</w:t>
      </w:r>
    </w:p>
    <w:bookmarkEnd w:id="33"/>
    <w:bookmarkEnd w:id="34"/>
    <w:p w14:paraId="413906F8" w14:textId="178D5489" w:rsidR="002D1E33" w:rsidRPr="00F72BEE" w:rsidRDefault="00202084" w:rsidP="002D1E33">
      <w:pPr>
        <w:tabs>
          <w:tab w:val="left" w:pos="993"/>
        </w:tabs>
        <w:spacing w:line="276" w:lineRule="auto"/>
        <w:ind w:firstLine="567"/>
        <w:contextualSpacing/>
        <w:jc w:val="both"/>
        <w:rPr>
          <w:sz w:val="26"/>
          <w:szCs w:val="26"/>
        </w:rPr>
      </w:pPr>
      <w:r w:rsidRPr="00F72BEE">
        <w:rPr>
          <w:sz w:val="26"/>
          <w:szCs w:val="26"/>
        </w:rPr>
        <w:t>5</w:t>
      </w:r>
      <w:r w:rsidR="002D1E33" w:rsidRPr="00F72BEE">
        <w:rPr>
          <w:sz w:val="26"/>
          <w:szCs w:val="26"/>
        </w:rPr>
        <w:t>.4.</w:t>
      </w:r>
      <w:r w:rsidR="007D4B41" w:rsidRPr="00F72BEE">
        <w:rPr>
          <w:sz w:val="26"/>
          <w:szCs w:val="26"/>
        </w:rPr>
        <w:t xml:space="preserve"> </w:t>
      </w:r>
      <w:r w:rsidR="002D1E33" w:rsidRPr="00F72BEE">
        <w:rPr>
          <w:sz w:val="26"/>
          <w:szCs w:val="26"/>
        </w:rPr>
        <w:t>Продажа непрофильных активов может осуществляться путем проведения следующих конкурентных процедур:</w:t>
      </w:r>
    </w:p>
    <w:p w14:paraId="43CD2AF7" w14:textId="36065B18" w:rsidR="002D1E33" w:rsidRPr="00955D69" w:rsidRDefault="002D1E33" w:rsidP="00722705">
      <w:pPr>
        <w:pStyle w:val="a5"/>
        <w:numPr>
          <w:ilvl w:val="0"/>
          <w:numId w:val="18"/>
        </w:numPr>
        <w:tabs>
          <w:tab w:val="left" w:pos="993"/>
        </w:tabs>
        <w:spacing w:line="276" w:lineRule="auto"/>
        <w:ind w:left="0" w:firstLine="567"/>
        <w:jc w:val="both"/>
        <w:rPr>
          <w:sz w:val="26"/>
          <w:szCs w:val="26"/>
        </w:rPr>
      </w:pPr>
      <w:r w:rsidRPr="00955D69">
        <w:rPr>
          <w:sz w:val="26"/>
          <w:szCs w:val="26"/>
        </w:rPr>
        <w:t>продажа на аукционе метод</w:t>
      </w:r>
      <w:r w:rsidR="00D116A7" w:rsidRPr="00955D69">
        <w:rPr>
          <w:sz w:val="26"/>
          <w:szCs w:val="26"/>
        </w:rPr>
        <w:t>ом</w:t>
      </w:r>
      <w:r w:rsidRPr="00955D69">
        <w:rPr>
          <w:sz w:val="26"/>
          <w:szCs w:val="26"/>
        </w:rPr>
        <w:t xml:space="preserve"> повышения цены с открытой формой подачи заявки о цене с начальной ценой </w:t>
      </w:r>
      <w:r w:rsidR="00341A7E" w:rsidRPr="00341A7E">
        <w:rPr>
          <w:sz w:val="26"/>
          <w:szCs w:val="26"/>
        </w:rPr>
        <w:t>не ниже рыночной стоимости актива;</w:t>
      </w:r>
    </w:p>
    <w:p w14:paraId="6E96609F" w14:textId="6BE6A71C" w:rsidR="00146E23" w:rsidRPr="00F72BEE" w:rsidRDefault="00146E23" w:rsidP="00722705">
      <w:pPr>
        <w:pStyle w:val="a5"/>
        <w:numPr>
          <w:ilvl w:val="0"/>
          <w:numId w:val="18"/>
        </w:numPr>
        <w:tabs>
          <w:tab w:val="left" w:pos="993"/>
        </w:tabs>
        <w:spacing w:line="276" w:lineRule="auto"/>
        <w:ind w:left="0" w:firstLine="567"/>
        <w:jc w:val="both"/>
        <w:rPr>
          <w:sz w:val="26"/>
          <w:szCs w:val="26"/>
        </w:rPr>
      </w:pPr>
      <w:r w:rsidRPr="00F72BEE">
        <w:rPr>
          <w:sz w:val="26"/>
          <w:szCs w:val="26"/>
        </w:rPr>
        <w:t>продажа посредством публичного предложения</w:t>
      </w:r>
      <w:r w:rsidR="009452FE" w:rsidRPr="00F72BEE">
        <w:rPr>
          <w:sz w:val="26"/>
          <w:szCs w:val="26"/>
        </w:rPr>
        <w:t xml:space="preserve"> (в том числе при электронной форме подачи заявок) </w:t>
      </w:r>
      <w:r w:rsidR="001C108B" w:rsidRPr="00F72BEE">
        <w:rPr>
          <w:sz w:val="26"/>
          <w:szCs w:val="26"/>
        </w:rPr>
        <w:t xml:space="preserve">– это </w:t>
      </w:r>
      <w:r w:rsidR="009452FE" w:rsidRPr="00F72BEE">
        <w:rPr>
          <w:sz w:val="26"/>
          <w:szCs w:val="26"/>
        </w:rPr>
        <w:t>конкурентная форма продажи активов, при которой в течение одной процедуры проведения такой продажи осуществляется последовательное снижение цены первоначального предложения на «шаг понижения» до цены отсечения, а в случае, если кто-либо из участников продажи посредством публичного предложения подтвердит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правилам проведения аукциона, предусматривающим открытую форму подачи предложений о цене актива</w:t>
      </w:r>
      <w:r w:rsidRPr="00F72BEE">
        <w:rPr>
          <w:sz w:val="26"/>
          <w:szCs w:val="26"/>
        </w:rPr>
        <w:t>;</w:t>
      </w:r>
    </w:p>
    <w:p w14:paraId="2175CA6A" w14:textId="22B570BB" w:rsidR="002D1E33" w:rsidRPr="00F72BEE" w:rsidRDefault="002D1E33" w:rsidP="00722705">
      <w:pPr>
        <w:tabs>
          <w:tab w:val="left" w:pos="993"/>
        </w:tabs>
        <w:spacing w:line="276" w:lineRule="auto"/>
        <w:ind w:firstLine="567"/>
        <w:jc w:val="both"/>
        <w:rPr>
          <w:sz w:val="26"/>
          <w:szCs w:val="26"/>
        </w:rPr>
      </w:pPr>
      <w:r w:rsidRPr="00F72BEE">
        <w:rPr>
          <w:sz w:val="26"/>
          <w:szCs w:val="26"/>
        </w:rPr>
        <w:t xml:space="preserve">Способ или последовательность применения способов продажи непрофильного актива </w:t>
      </w:r>
      <w:r w:rsidR="000141F1" w:rsidRPr="00F72BEE">
        <w:rPr>
          <w:sz w:val="26"/>
          <w:szCs w:val="26"/>
        </w:rPr>
        <w:t>указывается в Плане мероприятий</w:t>
      </w:r>
      <w:r w:rsidRPr="00F72BEE">
        <w:rPr>
          <w:sz w:val="26"/>
          <w:szCs w:val="26"/>
        </w:rPr>
        <w:t>.</w:t>
      </w:r>
    </w:p>
    <w:p w14:paraId="620E4F48" w14:textId="65E78442" w:rsidR="005222FF" w:rsidRPr="005222FF" w:rsidRDefault="00202084" w:rsidP="005222FF">
      <w:pPr>
        <w:tabs>
          <w:tab w:val="left" w:pos="993"/>
        </w:tabs>
        <w:spacing w:line="276" w:lineRule="auto"/>
        <w:ind w:firstLine="567"/>
        <w:contextualSpacing/>
        <w:jc w:val="both"/>
        <w:rPr>
          <w:sz w:val="26"/>
          <w:szCs w:val="26"/>
        </w:rPr>
      </w:pPr>
      <w:r w:rsidRPr="00F72BEE">
        <w:rPr>
          <w:sz w:val="26"/>
          <w:szCs w:val="26"/>
        </w:rPr>
        <w:t>5</w:t>
      </w:r>
      <w:r w:rsidR="002D1E33" w:rsidRPr="00F72BEE">
        <w:rPr>
          <w:sz w:val="26"/>
          <w:szCs w:val="26"/>
        </w:rPr>
        <w:t>.5.</w:t>
      </w:r>
      <w:r w:rsidR="00292440" w:rsidRPr="00F72BEE">
        <w:rPr>
          <w:sz w:val="26"/>
          <w:szCs w:val="26"/>
        </w:rPr>
        <w:t xml:space="preserve"> </w:t>
      </w:r>
      <w:r w:rsidR="005222FF" w:rsidRPr="005222FF">
        <w:rPr>
          <w:sz w:val="26"/>
          <w:szCs w:val="26"/>
        </w:rPr>
        <w:t xml:space="preserve">Для обеспечения конкурентного характера возмездного отчуждения непрофильных активов их продажа первоначально осуществляется на аукционе, </w:t>
      </w:r>
      <w:r w:rsidR="005222FF" w:rsidRPr="005222FF">
        <w:rPr>
          <w:sz w:val="26"/>
          <w:szCs w:val="26"/>
        </w:rPr>
        <w:br/>
        <w:t xml:space="preserve">за исключением случаев, предусмотренных п. 5.8. настоящей Программы. </w:t>
      </w:r>
      <w:r w:rsidR="005222FF" w:rsidRPr="00955D69">
        <w:rPr>
          <w:sz w:val="26"/>
          <w:szCs w:val="26"/>
        </w:rPr>
        <w:t xml:space="preserve">При этом начальная цена аукциона назначается </w:t>
      </w:r>
      <w:r w:rsidR="00341A7E" w:rsidRPr="00341A7E">
        <w:rPr>
          <w:sz w:val="26"/>
          <w:szCs w:val="26"/>
        </w:rPr>
        <w:t>не ниже рыночной стоимости непрофильных активов, определенной путем проведения независимой оценки рыночной стоимости.</w:t>
      </w:r>
    </w:p>
    <w:p w14:paraId="5A0458A4" w14:textId="77777777" w:rsidR="005222FF" w:rsidRPr="005222FF" w:rsidRDefault="005222FF" w:rsidP="005222FF">
      <w:pPr>
        <w:tabs>
          <w:tab w:val="left" w:pos="993"/>
        </w:tabs>
        <w:spacing w:line="276" w:lineRule="auto"/>
        <w:ind w:firstLine="567"/>
        <w:contextualSpacing/>
        <w:jc w:val="both"/>
        <w:rPr>
          <w:sz w:val="26"/>
          <w:szCs w:val="26"/>
        </w:rPr>
      </w:pPr>
      <w:r w:rsidRPr="005222FF">
        <w:rPr>
          <w:sz w:val="26"/>
          <w:szCs w:val="26"/>
        </w:rPr>
        <w:t>5.6.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действующим законодательством Российской Федерации.</w:t>
      </w:r>
    </w:p>
    <w:p w14:paraId="2056B41D" w14:textId="14C537B0" w:rsidR="002D1E33" w:rsidRPr="00F72BEE" w:rsidRDefault="005222FF" w:rsidP="005222FF">
      <w:pPr>
        <w:tabs>
          <w:tab w:val="left" w:pos="993"/>
        </w:tabs>
        <w:spacing w:line="276" w:lineRule="auto"/>
        <w:ind w:firstLine="567"/>
        <w:contextualSpacing/>
        <w:jc w:val="both"/>
        <w:rPr>
          <w:sz w:val="26"/>
          <w:szCs w:val="26"/>
        </w:rPr>
      </w:pPr>
      <w:r w:rsidRPr="005222FF">
        <w:rPr>
          <w:sz w:val="26"/>
          <w:szCs w:val="26"/>
        </w:rPr>
        <w:t>В случае если процедура продажи посредством аукциона признана несостоявшейся по причине наличия только одного участника, этому участнику может быть предложено приобрести непрофильный актив по начальной цене процедуры продажи. При этом заключение договора купли-продажи актива с единственным участником несостоявшейся процедуры осуществляется путем направления в адрес единственного участника предложения о заключении договора купли – продажи.</w:t>
      </w:r>
    </w:p>
    <w:p w14:paraId="03DA2EAA" w14:textId="5F3BA396" w:rsidR="00E46B39" w:rsidRPr="00F72BEE" w:rsidRDefault="00202084" w:rsidP="002D1E33">
      <w:pPr>
        <w:tabs>
          <w:tab w:val="left" w:pos="993"/>
        </w:tabs>
        <w:spacing w:line="276" w:lineRule="auto"/>
        <w:ind w:firstLine="567"/>
        <w:contextualSpacing/>
        <w:jc w:val="both"/>
        <w:rPr>
          <w:sz w:val="26"/>
          <w:szCs w:val="26"/>
        </w:rPr>
      </w:pPr>
      <w:r w:rsidRPr="00F72BEE">
        <w:rPr>
          <w:sz w:val="26"/>
          <w:szCs w:val="26"/>
        </w:rPr>
        <w:t>5</w:t>
      </w:r>
      <w:r w:rsidR="002D1E33" w:rsidRPr="00F72BEE">
        <w:rPr>
          <w:sz w:val="26"/>
          <w:szCs w:val="26"/>
        </w:rPr>
        <w:t>.</w:t>
      </w:r>
      <w:r w:rsidR="00E46B39" w:rsidRPr="00F72BEE">
        <w:rPr>
          <w:sz w:val="26"/>
          <w:szCs w:val="26"/>
        </w:rPr>
        <w:t>7</w:t>
      </w:r>
      <w:r w:rsidR="002D1E33" w:rsidRPr="00664C85">
        <w:rPr>
          <w:sz w:val="26"/>
          <w:szCs w:val="26"/>
        </w:rPr>
        <w:t>.</w:t>
      </w:r>
      <w:r w:rsidR="00FF78DA" w:rsidRPr="00664C85">
        <w:rPr>
          <w:sz w:val="26"/>
          <w:szCs w:val="26"/>
        </w:rPr>
        <w:t xml:space="preserve"> </w:t>
      </w:r>
      <w:r w:rsidR="002D1E33" w:rsidRPr="00664C85">
        <w:rPr>
          <w:sz w:val="26"/>
          <w:szCs w:val="26"/>
        </w:rPr>
        <w:t>В случае если продажа посредством аукциона не состоялась 3 (</w:t>
      </w:r>
      <w:r w:rsidR="00A06ED8" w:rsidRPr="00664C85">
        <w:rPr>
          <w:sz w:val="26"/>
          <w:szCs w:val="26"/>
        </w:rPr>
        <w:t>три</w:t>
      </w:r>
      <w:r w:rsidR="002D1E33" w:rsidRPr="00664C85">
        <w:rPr>
          <w:sz w:val="26"/>
          <w:szCs w:val="26"/>
        </w:rPr>
        <w:t>) раз</w:t>
      </w:r>
      <w:r w:rsidR="00A06ED8" w:rsidRPr="00664C85">
        <w:rPr>
          <w:sz w:val="26"/>
          <w:szCs w:val="26"/>
        </w:rPr>
        <w:t>а</w:t>
      </w:r>
      <w:r w:rsidR="004D6579" w:rsidRPr="00664C85">
        <w:rPr>
          <w:sz w:val="26"/>
          <w:szCs w:val="26"/>
        </w:rPr>
        <w:t>,</w:t>
      </w:r>
      <w:r w:rsidR="009D4FA1" w:rsidRPr="00664C85">
        <w:rPr>
          <w:sz w:val="26"/>
          <w:szCs w:val="26"/>
        </w:rPr>
        <w:t xml:space="preserve"> </w:t>
      </w:r>
      <w:r w:rsidR="00870A91">
        <w:rPr>
          <w:sz w:val="26"/>
          <w:szCs w:val="26"/>
        </w:rPr>
        <w:br/>
      </w:r>
      <w:r w:rsidR="009D4FA1" w:rsidRPr="00664C85">
        <w:rPr>
          <w:sz w:val="26"/>
          <w:szCs w:val="26"/>
        </w:rPr>
        <w:t>в отношении актива применяется процедура продажи посредством публичного предложения.</w:t>
      </w:r>
      <w:r w:rsidR="002D1E33" w:rsidRPr="00F72BEE">
        <w:rPr>
          <w:sz w:val="26"/>
          <w:szCs w:val="26"/>
        </w:rPr>
        <w:t xml:space="preserve"> </w:t>
      </w:r>
    </w:p>
    <w:p w14:paraId="30079912" w14:textId="6C803FEC" w:rsidR="002D1E33" w:rsidRPr="00F72BEE" w:rsidRDefault="00E874F0" w:rsidP="00E46B39">
      <w:pPr>
        <w:tabs>
          <w:tab w:val="left" w:pos="993"/>
        </w:tabs>
        <w:spacing w:line="276" w:lineRule="auto"/>
        <w:ind w:firstLine="567"/>
        <w:contextualSpacing/>
        <w:jc w:val="both"/>
        <w:rPr>
          <w:sz w:val="26"/>
          <w:szCs w:val="26"/>
        </w:rPr>
      </w:pPr>
      <w:r>
        <w:rPr>
          <w:sz w:val="26"/>
          <w:szCs w:val="26"/>
        </w:rPr>
        <w:t xml:space="preserve">В случае, если </w:t>
      </w:r>
      <w:r w:rsidR="00E46B39" w:rsidRPr="00F72BEE">
        <w:rPr>
          <w:sz w:val="26"/>
          <w:szCs w:val="26"/>
        </w:rPr>
        <w:t>более 2 (двух) раз подряд процедура продажи посредством публичного предложения не состоя</w:t>
      </w:r>
      <w:r>
        <w:rPr>
          <w:sz w:val="26"/>
          <w:szCs w:val="26"/>
        </w:rPr>
        <w:t xml:space="preserve">лась в виду отсутствия заявок, </w:t>
      </w:r>
      <w:r w:rsidR="002D1E33" w:rsidRPr="00F72BEE">
        <w:rPr>
          <w:sz w:val="26"/>
          <w:szCs w:val="26"/>
        </w:rPr>
        <w:t>допускается повторно</w:t>
      </w:r>
      <w:r w:rsidR="00464F35" w:rsidRPr="00F72BEE">
        <w:rPr>
          <w:sz w:val="26"/>
          <w:szCs w:val="26"/>
        </w:rPr>
        <w:t>е</w:t>
      </w:r>
      <w:r w:rsidR="002D1E33" w:rsidRPr="00F72BEE">
        <w:rPr>
          <w:sz w:val="26"/>
          <w:szCs w:val="26"/>
        </w:rPr>
        <w:t xml:space="preserve"> вынес</w:t>
      </w:r>
      <w:r w:rsidR="00464F35" w:rsidRPr="00F72BEE">
        <w:rPr>
          <w:sz w:val="26"/>
          <w:szCs w:val="26"/>
        </w:rPr>
        <w:t>ение</w:t>
      </w:r>
      <w:r w:rsidR="002D1E33" w:rsidRPr="00F72BEE">
        <w:rPr>
          <w:sz w:val="26"/>
          <w:szCs w:val="26"/>
        </w:rPr>
        <w:t xml:space="preserve"> на рассмотрение </w:t>
      </w:r>
      <w:r w:rsidR="00464F35" w:rsidRPr="00F72BEE">
        <w:rPr>
          <w:sz w:val="26"/>
          <w:szCs w:val="26"/>
        </w:rPr>
        <w:t>с</w:t>
      </w:r>
      <w:r w:rsidR="002D1E33" w:rsidRPr="00F72BEE">
        <w:rPr>
          <w:sz w:val="26"/>
          <w:szCs w:val="26"/>
        </w:rPr>
        <w:t>овета директоров Общества вопроса о</w:t>
      </w:r>
      <w:r w:rsidR="004D6579" w:rsidRPr="00F72BEE">
        <w:rPr>
          <w:sz w:val="26"/>
          <w:szCs w:val="26"/>
        </w:rPr>
        <w:t>б</w:t>
      </w:r>
      <w:r w:rsidR="002D1E33" w:rsidRPr="00F72BEE">
        <w:rPr>
          <w:sz w:val="26"/>
          <w:szCs w:val="26"/>
        </w:rPr>
        <w:t xml:space="preserve"> изменении утверж</w:t>
      </w:r>
      <w:r>
        <w:rPr>
          <w:sz w:val="26"/>
          <w:szCs w:val="26"/>
        </w:rPr>
        <w:t xml:space="preserve">денных ранее условий отчуждения </w:t>
      </w:r>
      <w:r w:rsidR="002D1E33" w:rsidRPr="00F72BEE">
        <w:rPr>
          <w:sz w:val="26"/>
          <w:szCs w:val="26"/>
        </w:rPr>
        <w:t xml:space="preserve">или выборе наиболее перспективного способа распоряжения непрофильным активом, в том </w:t>
      </w:r>
      <w:r w:rsidR="00EB004B" w:rsidRPr="00F72BEE">
        <w:rPr>
          <w:sz w:val="26"/>
          <w:szCs w:val="26"/>
        </w:rPr>
        <w:t>числе</w:t>
      </w:r>
      <w:r w:rsidR="00E46B39" w:rsidRPr="00F72BEE">
        <w:rPr>
          <w:sz w:val="26"/>
          <w:szCs w:val="26"/>
        </w:rPr>
        <w:t xml:space="preserve"> </w:t>
      </w:r>
      <w:r w:rsidRPr="00F72BEE">
        <w:rPr>
          <w:sz w:val="26"/>
          <w:szCs w:val="26"/>
        </w:rPr>
        <w:t>способами,</w:t>
      </w:r>
      <w:r w:rsidR="00E46B39" w:rsidRPr="00F72BEE">
        <w:rPr>
          <w:sz w:val="26"/>
          <w:szCs w:val="26"/>
        </w:rPr>
        <w:t xml:space="preserve"> перечисленными </w:t>
      </w:r>
      <w:r w:rsidR="002D1E33" w:rsidRPr="00F72BEE">
        <w:rPr>
          <w:sz w:val="26"/>
          <w:szCs w:val="26"/>
        </w:rPr>
        <w:t>в п.</w:t>
      </w:r>
      <w:r w:rsidR="003471A0" w:rsidRPr="00F72BEE">
        <w:rPr>
          <w:sz w:val="26"/>
          <w:szCs w:val="26"/>
        </w:rPr>
        <w:t xml:space="preserve"> </w:t>
      </w:r>
      <w:r w:rsidR="00463828" w:rsidRPr="00F72BEE">
        <w:rPr>
          <w:sz w:val="26"/>
          <w:szCs w:val="26"/>
        </w:rPr>
        <w:t>4</w:t>
      </w:r>
      <w:r w:rsidR="002D1E33" w:rsidRPr="00F72BEE">
        <w:rPr>
          <w:sz w:val="26"/>
          <w:szCs w:val="26"/>
        </w:rPr>
        <w:t>.4.2. настоящей Программы</w:t>
      </w:r>
      <w:r w:rsidR="00E46B39" w:rsidRPr="00F72BEE">
        <w:rPr>
          <w:sz w:val="26"/>
          <w:szCs w:val="26"/>
        </w:rPr>
        <w:t>.</w:t>
      </w:r>
    </w:p>
    <w:p w14:paraId="1690581F" w14:textId="4539E17F" w:rsidR="002D1E33" w:rsidRPr="00F72BEE" w:rsidRDefault="00202084" w:rsidP="002D1E33">
      <w:pPr>
        <w:tabs>
          <w:tab w:val="left" w:pos="993"/>
        </w:tabs>
        <w:spacing w:line="276" w:lineRule="auto"/>
        <w:ind w:firstLine="567"/>
        <w:contextualSpacing/>
        <w:jc w:val="both"/>
        <w:rPr>
          <w:sz w:val="26"/>
          <w:szCs w:val="26"/>
        </w:rPr>
      </w:pPr>
      <w:r w:rsidRPr="00F72BEE">
        <w:rPr>
          <w:sz w:val="26"/>
          <w:szCs w:val="26"/>
        </w:rPr>
        <w:lastRenderedPageBreak/>
        <w:t>5</w:t>
      </w:r>
      <w:r w:rsidR="002D1E33" w:rsidRPr="00F72BEE">
        <w:rPr>
          <w:sz w:val="26"/>
          <w:szCs w:val="26"/>
        </w:rPr>
        <w:t>.</w:t>
      </w:r>
      <w:r w:rsidR="00E46B39" w:rsidRPr="00F72BEE">
        <w:rPr>
          <w:sz w:val="26"/>
          <w:szCs w:val="26"/>
        </w:rPr>
        <w:t>8</w:t>
      </w:r>
      <w:r w:rsidR="002D1E33" w:rsidRPr="00F72BEE">
        <w:rPr>
          <w:sz w:val="26"/>
          <w:szCs w:val="26"/>
        </w:rPr>
        <w:t>.</w:t>
      </w:r>
      <w:r w:rsidR="00773E95" w:rsidRPr="00F72BEE">
        <w:rPr>
          <w:sz w:val="26"/>
          <w:szCs w:val="26"/>
        </w:rPr>
        <w:t xml:space="preserve"> </w:t>
      </w:r>
      <w:r w:rsidR="002D1E33" w:rsidRPr="00F72BEE">
        <w:rPr>
          <w:sz w:val="26"/>
          <w:szCs w:val="26"/>
        </w:rPr>
        <w:t xml:space="preserve">В исключительных случаях на основании решения </w:t>
      </w:r>
      <w:r w:rsidR="00773E95" w:rsidRPr="00F72BEE">
        <w:rPr>
          <w:sz w:val="26"/>
          <w:szCs w:val="26"/>
        </w:rPr>
        <w:t>с</w:t>
      </w:r>
      <w:r w:rsidR="002D1E33" w:rsidRPr="00F72BEE">
        <w:rPr>
          <w:sz w:val="26"/>
          <w:szCs w:val="26"/>
        </w:rPr>
        <w:t xml:space="preserve">овета директоров Общества непрофильный актив может быть </w:t>
      </w:r>
      <w:r w:rsidR="001D7E62">
        <w:rPr>
          <w:sz w:val="26"/>
          <w:szCs w:val="26"/>
        </w:rPr>
        <w:t>отчужден</w:t>
      </w:r>
      <w:r w:rsidR="002D1E33" w:rsidRPr="00F72BEE">
        <w:rPr>
          <w:sz w:val="26"/>
          <w:szCs w:val="26"/>
        </w:rPr>
        <w:t xml:space="preserve"> без проведения конкурентных процедур, определенных настоящим Программой.</w:t>
      </w:r>
    </w:p>
    <w:p w14:paraId="3A91548F" w14:textId="7DA09434" w:rsidR="002D1E33" w:rsidRPr="00F72BEE" w:rsidRDefault="002D1E33" w:rsidP="002D1E33">
      <w:pPr>
        <w:tabs>
          <w:tab w:val="left" w:pos="993"/>
        </w:tabs>
        <w:spacing w:line="276" w:lineRule="auto"/>
        <w:ind w:firstLine="567"/>
        <w:contextualSpacing/>
        <w:jc w:val="both"/>
        <w:rPr>
          <w:sz w:val="26"/>
          <w:szCs w:val="26"/>
        </w:rPr>
      </w:pPr>
      <w:r w:rsidRPr="00F72BEE">
        <w:rPr>
          <w:sz w:val="26"/>
          <w:szCs w:val="26"/>
        </w:rPr>
        <w:t xml:space="preserve">Решение о продаже непрофильного актива без проведения конкурентных процедур принимается </w:t>
      </w:r>
      <w:r w:rsidR="0009359D" w:rsidRPr="00F72BEE">
        <w:rPr>
          <w:sz w:val="26"/>
          <w:szCs w:val="26"/>
        </w:rPr>
        <w:t>с</w:t>
      </w:r>
      <w:r w:rsidRPr="00F72BEE">
        <w:rPr>
          <w:sz w:val="26"/>
          <w:szCs w:val="26"/>
        </w:rPr>
        <w:t>оветом директоров Общества при наличии, в том числе, следующих факторов:</w:t>
      </w:r>
    </w:p>
    <w:p w14:paraId="7465CDBC" w14:textId="019AB267" w:rsidR="002D1E33" w:rsidRPr="00F72BEE" w:rsidRDefault="002D1E33" w:rsidP="00DF3A83">
      <w:pPr>
        <w:pStyle w:val="a5"/>
        <w:numPr>
          <w:ilvl w:val="0"/>
          <w:numId w:val="19"/>
        </w:numPr>
        <w:tabs>
          <w:tab w:val="left" w:pos="851"/>
        </w:tabs>
        <w:spacing w:line="276" w:lineRule="auto"/>
        <w:ind w:left="0" w:firstLine="567"/>
        <w:jc w:val="both"/>
        <w:rPr>
          <w:sz w:val="26"/>
          <w:szCs w:val="26"/>
        </w:rPr>
      </w:pPr>
      <w:r w:rsidRPr="00F72BEE">
        <w:rPr>
          <w:sz w:val="26"/>
          <w:szCs w:val="26"/>
        </w:rPr>
        <w:t>затруднительное финансовое состояние Общества, характеризующееся, в том числе, невозможностью в течение двух и более месяцев подряд в полном объеме выполнять свои обязательства по выплате заработной платы, налоговым и иным обязательным отчислениям;</w:t>
      </w:r>
    </w:p>
    <w:p w14:paraId="009292B2" w14:textId="674A9F40" w:rsidR="002D1E33" w:rsidRPr="00F72BEE" w:rsidRDefault="002D1E33" w:rsidP="00DF3A83">
      <w:pPr>
        <w:pStyle w:val="a5"/>
        <w:numPr>
          <w:ilvl w:val="0"/>
          <w:numId w:val="19"/>
        </w:numPr>
        <w:tabs>
          <w:tab w:val="left" w:pos="851"/>
        </w:tabs>
        <w:spacing w:line="276" w:lineRule="auto"/>
        <w:ind w:left="0" w:firstLine="567"/>
        <w:jc w:val="both"/>
        <w:rPr>
          <w:sz w:val="26"/>
          <w:szCs w:val="26"/>
        </w:rPr>
      </w:pPr>
      <w:r w:rsidRPr="00F72BEE">
        <w:rPr>
          <w:sz w:val="26"/>
          <w:szCs w:val="26"/>
        </w:rPr>
        <w:t>угроза существенного ухудшения финансового положения и потери финансовой устойчивости Общества в течение сроков проведения конкурентных процедур;</w:t>
      </w:r>
    </w:p>
    <w:p w14:paraId="121271A3" w14:textId="3CB322F2" w:rsidR="002D1E33" w:rsidRPr="00F72BEE" w:rsidRDefault="002D1E33" w:rsidP="00DF3A83">
      <w:pPr>
        <w:pStyle w:val="a5"/>
        <w:numPr>
          <w:ilvl w:val="0"/>
          <w:numId w:val="19"/>
        </w:numPr>
        <w:tabs>
          <w:tab w:val="left" w:pos="851"/>
        </w:tabs>
        <w:spacing w:line="276" w:lineRule="auto"/>
        <w:ind w:left="0" w:firstLine="567"/>
        <w:jc w:val="both"/>
        <w:rPr>
          <w:sz w:val="26"/>
          <w:szCs w:val="26"/>
        </w:rPr>
      </w:pPr>
      <w:r w:rsidRPr="00F72BEE">
        <w:rPr>
          <w:sz w:val="26"/>
          <w:szCs w:val="26"/>
        </w:rPr>
        <w:t xml:space="preserve">продажа имущества путем проведения конкурентных процедур объективно невозможна в связи с качественными характеристиками актива, либо затраты на их проведение превышают положительный экономический эффект от </w:t>
      </w:r>
      <w:r w:rsidR="00765C44">
        <w:rPr>
          <w:sz w:val="26"/>
          <w:szCs w:val="26"/>
        </w:rPr>
        <w:t>отчуждения</w:t>
      </w:r>
      <w:r w:rsidRPr="00F72BEE">
        <w:rPr>
          <w:sz w:val="26"/>
          <w:szCs w:val="26"/>
        </w:rPr>
        <w:t xml:space="preserve"> актива.</w:t>
      </w:r>
    </w:p>
    <w:p w14:paraId="7E0BF066" w14:textId="198CE605" w:rsidR="00132F2B" w:rsidRPr="00F72BEE" w:rsidRDefault="00202084" w:rsidP="00A506C6">
      <w:pPr>
        <w:tabs>
          <w:tab w:val="left" w:pos="993"/>
          <w:tab w:val="left" w:pos="1134"/>
          <w:tab w:val="left" w:pos="1276"/>
        </w:tabs>
        <w:spacing w:line="276" w:lineRule="auto"/>
        <w:ind w:firstLine="567"/>
        <w:contextualSpacing/>
        <w:jc w:val="both"/>
        <w:rPr>
          <w:sz w:val="26"/>
          <w:szCs w:val="26"/>
        </w:rPr>
      </w:pPr>
      <w:r w:rsidRPr="00F72BEE">
        <w:rPr>
          <w:sz w:val="26"/>
          <w:szCs w:val="26"/>
        </w:rPr>
        <w:t>5</w:t>
      </w:r>
      <w:r w:rsidR="002D1E33" w:rsidRPr="00F72BEE">
        <w:rPr>
          <w:sz w:val="26"/>
          <w:szCs w:val="26"/>
        </w:rPr>
        <w:t>.</w:t>
      </w:r>
      <w:r w:rsidR="00E46B39" w:rsidRPr="00F72BEE">
        <w:rPr>
          <w:sz w:val="26"/>
          <w:szCs w:val="26"/>
        </w:rPr>
        <w:t>9</w:t>
      </w:r>
      <w:r w:rsidR="002D1E33" w:rsidRPr="00F72BEE">
        <w:rPr>
          <w:sz w:val="26"/>
          <w:szCs w:val="26"/>
        </w:rPr>
        <w:t>.</w:t>
      </w:r>
      <w:r w:rsidR="00DF3A83" w:rsidRPr="00F72BEE">
        <w:rPr>
          <w:sz w:val="26"/>
          <w:szCs w:val="26"/>
        </w:rPr>
        <w:t xml:space="preserve"> </w:t>
      </w:r>
      <w:r w:rsidR="002D1E33" w:rsidRPr="00F72BEE">
        <w:rPr>
          <w:sz w:val="26"/>
          <w:szCs w:val="26"/>
        </w:rPr>
        <w:t xml:space="preserve">Применяемый способ/последовательность способов продажи непрофильного актива или группы непрофильных активов определяются с учетом максимальной экономической целесообразности и подлежат одобрению </w:t>
      </w:r>
      <w:r w:rsidR="00773E95" w:rsidRPr="00F72BEE">
        <w:rPr>
          <w:sz w:val="26"/>
          <w:szCs w:val="26"/>
        </w:rPr>
        <w:t>с</w:t>
      </w:r>
      <w:r w:rsidR="002D1E33" w:rsidRPr="00F72BEE">
        <w:rPr>
          <w:sz w:val="26"/>
          <w:szCs w:val="26"/>
        </w:rPr>
        <w:t>оветом директоров Общества. Формирование непрофильных активов в лоты для продажи осуществляется по решению менеджмента Общества в целях повышения эффективности применяемых способов/последовательности способов продажи непрофильного актива.</w:t>
      </w:r>
    </w:p>
    <w:p w14:paraId="1EBE4978" w14:textId="351603E3" w:rsidR="00132F2B" w:rsidRPr="00F72BEE" w:rsidRDefault="00202084" w:rsidP="002D1E33">
      <w:pPr>
        <w:tabs>
          <w:tab w:val="left" w:pos="993"/>
        </w:tabs>
        <w:spacing w:line="276" w:lineRule="auto"/>
        <w:ind w:firstLine="567"/>
        <w:contextualSpacing/>
        <w:jc w:val="both"/>
        <w:rPr>
          <w:sz w:val="26"/>
          <w:szCs w:val="26"/>
        </w:rPr>
      </w:pPr>
      <w:r w:rsidRPr="00F72BEE">
        <w:rPr>
          <w:sz w:val="26"/>
          <w:szCs w:val="26"/>
        </w:rPr>
        <w:t>5</w:t>
      </w:r>
      <w:r w:rsidR="002D1E33" w:rsidRPr="00F72BEE">
        <w:rPr>
          <w:sz w:val="26"/>
          <w:szCs w:val="26"/>
        </w:rPr>
        <w:t>.</w:t>
      </w:r>
      <w:r w:rsidR="00E46B39" w:rsidRPr="00F72BEE">
        <w:rPr>
          <w:sz w:val="26"/>
          <w:szCs w:val="26"/>
        </w:rPr>
        <w:t>10</w:t>
      </w:r>
      <w:r w:rsidR="002D1E33" w:rsidRPr="00F72BEE">
        <w:rPr>
          <w:sz w:val="26"/>
          <w:szCs w:val="26"/>
        </w:rPr>
        <w:t xml:space="preserve">. </w:t>
      </w:r>
      <w:r w:rsidR="00132F2B" w:rsidRPr="00F72BEE">
        <w:rPr>
          <w:sz w:val="26"/>
          <w:szCs w:val="26"/>
        </w:rPr>
        <w:t xml:space="preserve">В целях оптимизации временных затрат на обеспечение процедур корпоративного одобрения условий продажи непрофильного актива последовательность применяемых способов продажи непрофильного актива с указанием условий для каждого из таких способов выносится на рассмотрение советом директоров Общества единовременно в составе Плана мероприятий на очередной календарный год. </w:t>
      </w:r>
    </w:p>
    <w:p w14:paraId="0AA9FEC5" w14:textId="0F47DF89" w:rsidR="002D1E33" w:rsidRPr="00F72BEE" w:rsidRDefault="00132F2B" w:rsidP="002D1E33">
      <w:pPr>
        <w:tabs>
          <w:tab w:val="left" w:pos="993"/>
        </w:tabs>
        <w:spacing w:line="276" w:lineRule="auto"/>
        <w:ind w:firstLine="567"/>
        <w:contextualSpacing/>
        <w:jc w:val="both"/>
        <w:rPr>
          <w:sz w:val="26"/>
          <w:szCs w:val="26"/>
        </w:rPr>
      </w:pPr>
      <w:r w:rsidRPr="00F72BEE">
        <w:rPr>
          <w:sz w:val="26"/>
          <w:szCs w:val="26"/>
        </w:rPr>
        <w:t>5.1</w:t>
      </w:r>
      <w:r w:rsidR="00E46B39" w:rsidRPr="00F72BEE">
        <w:rPr>
          <w:sz w:val="26"/>
          <w:szCs w:val="26"/>
        </w:rPr>
        <w:t>1</w:t>
      </w:r>
      <w:r w:rsidRPr="00F72BEE">
        <w:rPr>
          <w:sz w:val="26"/>
          <w:szCs w:val="26"/>
        </w:rPr>
        <w:t xml:space="preserve">. </w:t>
      </w:r>
      <w:r w:rsidR="002D1E33" w:rsidRPr="00F72BEE">
        <w:rPr>
          <w:sz w:val="26"/>
          <w:szCs w:val="26"/>
        </w:rPr>
        <w:t xml:space="preserve">В целях повышения коммерческой привлекательности продаваемых непрофильных активов </w:t>
      </w:r>
      <w:r w:rsidR="00AB7695" w:rsidRPr="00F72BEE">
        <w:rPr>
          <w:sz w:val="26"/>
          <w:szCs w:val="26"/>
        </w:rPr>
        <w:t>с</w:t>
      </w:r>
      <w:r w:rsidR="002D1E33" w:rsidRPr="00F72BEE">
        <w:rPr>
          <w:sz w:val="26"/>
          <w:szCs w:val="26"/>
        </w:rPr>
        <w:t xml:space="preserve">овет директоров </w:t>
      </w:r>
      <w:r w:rsidR="007C5567" w:rsidRPr="00F72BEE">
        <w:rPr>
          <w:sz w:val="26"/>
          <w:szCs w:val="26"/>
        </w:rPr>
        <w:t xml:space="preserve">по инициативе Общества </w:t>
      </w:r>
      <w:r w:rsidR="002D1E33" w:rsidRPr="00F72BEE">
        <w:rPr>
          <w:sz w:val="26"/>
          <w:szCs w:val="26"/>
        </w:rPr>
        <w:t>может одобрить среди прочих значимых условий предстоящей сделки по продаже непрофильного актива предоставление покупателю рассрочки оплаты цены договора купли-продажи при условии, что соответствии с п.</w:t>
      </w:r>
      <w:r w:rsidR="00A506C6" w:rsidRPr="00F72BEE">
        <w:rPr>
          <w:sz w:val="26"/>
          <w:szCs w:val="26"/>
        </w:rPr>
        <w:t xml:space="preserve"> </w:t>
      </w:r>
      <w:r w:rsidR="002D1E33" w:rsidRPr="00F72BEE">
        <w:rPr>
          <w:sz w:val="26"/>
          <w:szCs w:val="26"/>
        </w:rPr>
        <w:t>5 ст. 488 ГК РФ до момента оплаты покупателем полной суммы договора купли-продажи объекты признаются находящимися в залоге (ипотеке) у продавца.</w:t>
      </w:r>
    </w:p>
    <w:p w14:paraId="369F8124" w14:textId="17857231" w:rsidR="002D1E33" w:rsidRPr="00F72BEE" w:rsidRDefault="00202084" w:rsidP="002D1E33">
      <w:pPr>
        <w:tabs>
          <w:tab w:val="left" w:pos="993"/>
        </w:tabs>
        <w:spacing w:line="276" w:lineRule="auto"/>
        <w:ind w:firstLine="567"/>
        <w:contextualSpacing/>
        <w:jc w:val="both"/>
        <w:rPr>
          <w:sz w:val="26"/>
          <w:szCs w:val="26"/>
        </w:rPr>
      </w:pPr>
      <w:r w:rsidRPr="00F72BEE">
        <w:rPr>
          <w:sz w:val="26"/>
          <w:szCs w:val="26"/>
        </w:rPr>
        <w:t>5</w:t>
      </w:r>
      <w:r w:rsidR="002D1E33" w:rsidRPr="00F72BEE">
        <w:rPr>
          <w:sz w:val="26"/>
          <w:szCs w:val="26"/>
        </w:rPr>
        <w:t>.1</w:t>
      </w:r>
      <w:r w:rsidR="00E46B39" w:rsidRPr="00F72BEE">
        <w:rPr>
          <w:sz w:val="26"/>
          <w:szCs w:val="26"/>
        </w:rPr>
        <w:t>2</w:t>
      </w:r>
      <w:r w:rsidR="002D1E33" w:rsidRPr="00F72BEE">
        <w:rPr>
          <w:sz w:val="26"/>
          <w:szCs w:val="26"/>
        </w:rPr>
        <w:t xml:space="preserve">. В случае, если Общество считает целесообразным </w:t>
      </w:r>
      <w:r w:rsidR="00765C44">
        <w:rPr>
          <w:sz w:val="26"/>
          <w:szCs w:val="26"/>
        </w:rPr>
        <w:t xml:space="preserve">отчуждать </w:t>
      </w:r>
      <w:r w:rsidR="002D1E33" w:rsidRPr="00F72BEE">
        <w:rPr>
          <w:sz w:val="26"/>
          <w:szCs w:val="26"/>
        </w:rPr>
        <w:t>непрофильные активы по цене ниже балансовой (остаточной) стоимости непрофильного актива, то окончательное решение о совершении/не</w:t>
      </w:r>
      <w:r w:rsidR="00A506C6" w:rsidRPr="00F72BEE">
        <w:rPr>
          <w:sz w:val="26"/>
          <w:szCs w:val="26"/>
        </w:rPr>
        <w:t xml:space="preserve"> </w:t>
      </w:r>
      <w:r w:rsidR="002D1E33" w:rsidRPr="00F72BEE">
        <w:rPr>
          <w:sz w:val="26"/>
          <w:szCs w:val="26"/>
        </w:rPr>
        <w:t xml:space="preserve">совершении такой сделки принимается исключительно </w:t>
      </w:r>
      <w:r w:rsidR="00A516F9" w:rsidRPr="00F72BEE">
        <w:rPr>
          <w:sz w:val="26"/>
          <w:szCs w:val="26"/>
        </w:rPr>
        <w:t>с</w:t>
      </w:r>
      <w:r w:rsidR="002D1E33" w:rsidRPr="00F72BEE">
        <w:rPr>
          <w:sz w:val="26"/>
          <w:szCs w:val="26"/>
        </w:rPr>
        <w:t>оветом директоров Общества на основании экономического обоснования, представляемого менеджментом.</w:t>
      </w:r>
    </w:p>
    <w:p w14:paraId="14DB9CB3" w14:textId="7DC9D16F" w:rsidR="001B6986" w:rsidRPr="00F72BEE" w:rsidRDefault="00202084" w:rsidP="00341A7E">
      <w:pPr>
        <w:tabs>
          <w:tab w:val="left" w:pos="993"/>
        </w:tabs>
        <w:spacing w:line="276" w:lineRule="auto"/>
        <w:ind w:firstLine="567"/>
        <w:contextualSpacing/>
        <w:jc w:val="both"/>
        <w:rPr>
          <w:sz w:val="26"/>
          <w:szCs w:val="26"/>
        </w:rPr>
      </w:pPr>
      <w:r w:rsidRPr="00F72BEE">
        <w:rPr>
          <w:sz w:val="26"/>
          <w:szCs w:val="26"/>
        </w:rPr>
        <w:t>5</w:t>
      </w:r>
      <w:r w:rsidR="002D1E33" w:rsidRPr="00F72BEE">
        <w:rPr>
          <w:sz w:val="26"/>
          <w:szCs w:val="26"/>
        </w:rPr>
        <w:t>.</w:t>
      </w:r>
      <w:r w:rsidR="00E46B39" w:rsidRPr="00F72BEE">
        <w:rPr>
          <w:sz w:val="26"/>
          <w:szCs w:val="26"/>
        </w:rPr>
        <w:t>13</w:t>
      </w:r>
      <w:r w:rsidR="002D1E33" w:rsidRPr="00F72BEE">
        <w:rPr>
          <w:sz w:val="26"/>
          <w:szCs w:val="26"/>
        </w:rPr>
        <w:t xml:space="preserve">. Для непрофильных активов стоимостью до </w:t>
      </w:r>
      <w:r w:rsidR="00E46B39" w:rsidRPr="00F72BEE">
        <w:rPr>
          <w:sz w:val="26"/>
          <w:szCs w:val="26"/>
        </w:rPr>
        <w:t>300 </w:t>
      </w:r>
      <w:r w:rsidR="002D1E33" w:rsidRPr="00F72BEE">
        <w:rPr>
          <w:sz w:val="26"/>
          <w:szCs w:val="26"/>
        </w:rPr>
        <w:t>000 руб</w:t>
      </w:r>
      <w:r w:rsidR="00A22A35" w:rsidRPr="00F72BEE">
        <w:rPr>
          <w:sz w:val="26"/>
          <w:szCs w:val="26"/>
        </w:rPr>
        <w:t xml:space="preserve">лей </w:t>
      </w:r>
      <w:r w:rsidR="002D1E33" w:rsidRPr="00F72BEE">
        <w:rPr>
          <w:sz w:val="26"/>
          <w:szCs w:val="26"/>
        </w:rPr>
        <w:t xml:space="preserve">с одобрения </w:t>
      </w:r>
      <w:r w:rsidR="00A22A35" w:rsidRPr="00F72BEE">
        <w:rPr>
          <w:sz w:val="26"/>
          <w:szCs w:val="26"/>
        </w:rPr>
        <w:t>с</w:t>
      </w:r>
      <w:r w:rsidR="002D1E33" w:rsidRPr="00F72BEE">
        <w:rPr>
          <w:sz w:val="26"/>
          <w:szCs w:val="26"/>
        </w:rPr>
        <w:t xml:space="preserve">овета директоров Общества может применяться особый порядок организации их продажи: непрофильный актив с рыночной стоимостью не более </w:t>
      </w:r>
      <w:r w:rsidR="00E46B39" w:rsidRPr="00F72BEE">
        <w:rPr>
          <w:sz w:val="26"/>
          <w:szCs w:val="26"/>
        </w:rPr>
        <w:t xml:space="preserve">300 </w:t>
      </w:r>
      <w:r w:rsidR="002D1E33" w:rsidRPr="00F72BEE">
        <w:rPr>
          <w:sz w:val="26"/>
          <w:szCs w:val="26"/>
        </w:rPr>
        <w:t xml:space="preserve">000 рублей может быть продан посредством размещения объявления на электронной торговой площадке </w:t>
      </w:r>
      <w:r w:rsidR="002D1E33" w:rsidRPr="00F72BEE">
        <w:rPr>
          <w:sz w:val="26"/>
          <w:szCs w:val="26"/>
        </w:rPr>
        <w:lastRenderedPageBreak/>
        <w:t>или электронной доске объявлений в сети Интернет и с обязательной публикацией информации о такой продаже на сайте Общества по цене, не ниже рыночной их стоимости, определенной независимой оценочной компанией, первому покупателю, заявившему согласие с предложенной ценой без организации торгов с соблюдением принципов.</w:t>
      </w:r>
    </w:p>
    <w:p w14:paraId="43BF67F3" w14:textId="5461E1C5" w:rsidR="00784AEE" w:rsidRPr="00F72BEE" w:rsidRDefault="005C6369" w:rsidP="00740F53">
      <w:pPr>
        <w:pStyle w:val="afa"/>
        <w:rPr>
          <w:color w:val="auto"/>
        </w:rPr>
      </w:pPr>
      <w:bookmarkStart w:id="35" w:name="_Toc69486421"/>
      <w:bookmarkStart w:id="36" w:name="_Toc24743205"/>
      <w:r w:rsidRPr="00F72BEE">
        <w:rPr>
          <w:color w:val="auto"/>
        </w:rPr>
        <w:t>6</w:t>
      </w:r>
      <w:r w:rsidR="00FD463C" w:rsidRPr="00F72BEE">
        <w:rPr>
          <w:color w:val="auto"/>
        </w:rPr>
        <w:t xml:space="preserve">. </w:t>
      </w:r>
      <w:r w:rsidR="00653649" w:rsidRPr="00F72BEE">
        <w:rPr>
          <w:color w:val="auto"/>
        </w:rPr>
        <w:t>И</w:t>
      </w:r>
      <w:r w:rsidR="002E0C44" w:rsidRPr="00F72BEE">
        <w:rPr>
          <w:color w:val="auto"/>
        </w:rPr>
        <w:t>н</w:t>
      </w:r>
      <w:r w:rsidR="00653649" w:rsidRPr="00F72BEE">
        <w:rPr>
          <w:color w:val="auto"/>
        </w:rPr>
        <w:t xml:space="preserve">формационное обеспечение </w:t>
      </w:r>
      <w:r w:rsidR="001A5614" w:rsidRPr="00F72BEE">
        <w:rPr>
          <w:color w:val="auto"/>
        </w:rPr>
        <w:t>отчуждения</w:t>
      </w:r>
      <w:r w:rsidR="001667F1" w:rsidRPr="00F72BEE">
        <w:rPr>
          <w:color w:val="auto"/>
        </w:rPr>
        <w:t xml:space="preserve"> непрофильных</w:t>
      </w:r>
      <w:r w:rsidR="00653649" w:rsidRPr="00F72BEE">
        <w:rPr>
          <w:color w:val="auto"/>
        </w:rPr>
        <w:t xml:space="preserve"> активов</w:t>
      </w:r>
      <w:bookmarkEnd w:id="35"/>
      <w:bookmarkEnd w:id="36"/>
    </w:p>
    <w:p w14:paraId="30B7419E" w14:textId="324EE27D" w:rsidR="00911F44" w:rsidRPr="00F72BEE" w:rsidRDefault="005C6369" w:rsidP="00770A65">
      <w:pPr>
        <w:tabs>
          <w:tab w:val="left" w:pos="993"/>
        </w:tabs>
        <w:spacing w:line="276" w:lineRule="auto"/>
        <w:ind w:firstLine="567"/>
        <w:contextualSpacing/>
        <w:jc w:val="both"/>
        <w:rPr>
          <w:sz w:val="26"/>
          <w:szCs w:val="26"/>
        </w:rPr>
      </w:pPr>
      <w:r w:rsidRPr="00F72BEE">
        <w:rPr>
          <w:sz w:val="26"/>
          <w:szCs w:val="26"/>
        </w:rPr>
        <w:t>6</w:t>
      </w:r>
      <w:r w:rsidR="00911F44" w:rsidRPr="00F72BEE">
        <w:rPr>
          <w:sz w:val="26"/>
          <w:szCs w:val="26"/>
        </w:rPr>
        <w:t>.1. Информационное обеспечение продажи непрофильных активов осуществляется до дня запланированного проведения процедуры продажи.</w:t>
      </w:r>
    </w:p>
    <w:p w14:paraId="015D24B1" w14:textId="3A3FF56C" w:rsidR="00911F44" w:rsidRPr="00F72BEE" w:rsidRDefault="005C6369" w:rsidP="00770A65">
      <w:pPr>
        <w:tabs>
          <w:tab w:val="left" w:pos="993"/>
        </w:tabs>
        <w:spacing w:line="276" w:lineRule="auto"/>
        <w:ind w:firstLine="567"/>
        <w:contextualSpacing/>
        <w:jc w:val="both"/>
        <w:rPr>
          <w:sz w:val="26"/>
          <w:szCs w:val="26"/>
        </w:rPr>
      </w:pPr>
      <w:r w:rsidRPr="00F72BEE">
        <w:rPr>
          <w:sz w:val="26"/>
          <w:szCs w:val="26"/>
        </w:rPr>
        <w:t>6</w:t>
      </w:r>
      <w:r w:rsidR="00911F44" w:rsidRPr="00F72BEE">
        <w:rPr>
          <w:sz w:val="26"/>
          <w:szCs w:val="26"/>
        </w:rPr>
        <w:t>.2. Информационное обеспечение продажи непрофильных активов осуществляется путем размещения максимально полной информации о продаже:</w:t>
      </w:r>
    </w:p>
    <w:p w14:paraId="6D55490E" w14:textId="77777777" w:rsidR="00911F44" w:rsidRPr="00F72BEE" w:rsidRDefault="00911F44" w:rsidP="00CD139E">
      <w:pPr>
        <w:pStyle w:val="a5"/>
        <w:tabs>
          <w:tab w:val="left" w:pos="993"/>
        </w:tabs>
        <w:spacing w:line="276" w:lineRule="auto"/>
        <w:ind w:left="0" w:firstLine="567"/>
        <w:jc w:val="both"/>
        <w:rPr>
          <w:sz w:val="26"/>
          <w:szCs w:val="26"/>
        </w:rPr>
      </w:pPr>
      <w:r w:rsidRPr="00F72BEE">
        <w:rPr>
          <w:sz w:val="26"/>
          <w:szCs w:val="26"/>
        </w:rPr>
        <w:t xml:space="preserve">а) в срок не менее 30 календарных дней до дня запланированного проведения процедуры продажи: </w:t>
      </w:r>
    </w:p>
    <w:p w14:paraId="7BE0851C" w14:textId="77777777" w:rsidR="00911F44" w:rsidRPr="00F72BEE" w:rsidRDefault="00911F44" w:rsidP="00CD139E">
      <w:pPr>
        <w:pStyle w:val="a5"/>
        <w:numPr>
          <w:ilvl w:val="0"/>
          <w:numId w:val="7"/>
        </w:numPr>
        <w:tabs>
          <w:tab w:val="left" w:pos="993"/>
        </w:tabs>
        <w:spacing w:line="276" w:lineRule="auto"/>
        <w:ind w:left="0" w:firstLine="567"/>
        <w:jc w:val="both"/>
        <w:rPr>
          <w:sz w:val="26"/>
          <w:szCs w:val="26"/>
        </w:rPr>
      </w:pPr>
      <w:r w:rsidRPr="00F72BEE">
        <w:rPr>
          <w:sz w:val="26"/>
          <w:szCs w:val="26"/>
        </w:rPr>
        <w:t>на официальном сайте Общества;</w:t>
      </w:r>
    </w:p>
    <w:p w14:paraId="6F5F859F" w14:textId="77777777" w:rsidR="00911F44" w:rsidRPr="00F72BEE" w:rsidRDefault="00911F44" w:rsidP="00CD139E">
      <w:pPr>
        <w:pStyle w:val="a5"/>
        <w:numPr>
          <w:ilvl w:val="0"/>
          <w:numId w:val="7"/>
        </w:numPr>
        <w:tabs>
          <w:tab w:val="left" w:pos="993"/>
        </w:tabs>
        <w:spacing w:line="276" w:lineRule="auto"/>
        <w:ind w:left="0" w:firstLine="567"/>
        <w:jc w:val="both"/>
        <w:rPr>
          <w:sz w:val="26"/>
          <w:szCs w:val="26"/>
        </w:rPr>
      </w:pPr>
      <w:r w:rsidRPr="00F72BEE">
        <w:rPr>
          <w:sz w:val="26"/>
          <w:szCs w:val="26"/>
        </w:rPr>
        <w:t xml:space="preserve">на официальном сайте </w:t>
      </w:r>
      <w:r w:rsidRPr="00F72BEE">
        <w:rPr>
          <w:sz w:val="26"/>
          <w:szCs w:val="26"/>
          <w:shd w:val="clear" w:color="auto" w:fill="FFFFFF" w:themeFill="background1"/>
        </w:rPr>
        <w:t>организатора торгов</w:t>
      </w:r>
      <w:r w:rsidRPr="00F72BEE">
        <w:rPr>
          <w:sz w:val="26"/>
          <w:szCs w:val="26"/>
        </w:rPr>
        <w:t xml:space="preserve"> (если такой определен);</w:t>
      </w:r>
    </w:p>
    <w:p w14:paraId="3E9607BE" w14:textId="77777777" w:rsidR="00911F44" w:rsidRPr="00F72BEE" w:rsidRDefault="00911F44" w:rsidP="00CD139E">
      <w:pPr>
        <w:pStyle w:val="a5"/>
        <w:tabs>
          <w:tab w:val="left" w:pos="993"/>
        </w:tabs>
        <w:spacing w:line="276" w:lineRule="auto"/>
        <w:ind w:left="0" w:firstLine="567"/>
        <w:jc w:val="both"/>
        <w:rPr>
          <w:rStyle w:val="af3"/>
          <w:color w:val="auto"/>
          <w:sz w:val="26"/>
          <w:szCs w:val="26"/>
        </w:rPr>
      </w:pPr>
      <w:r w:rsidRPr="00F72BEE">
        <w:rPr>
          <w:sz w:val="26"/>
          <w:szCs w:val="26"/>
        </w:rPr>
        <w:t>б) в срок до дня запланированного проведения процедуры продажи:</w:t>
      </w:r>
    </w:p>
    <w:p w14:paraId="1CB3DBEB" w14:textId="77777777" w:rsidR="00911F44" w:rsidRPr="00F72BEE" w:rsidRDefault="00911F44" w:rsidP="00CD139E">
      <w:pPr>
        <w:pStyle w:val="a5"/>
        <w:numPr>
          <w:ilvl w:val="0"/>
          <w:numId w:val="7"/>
        </w:numPr>
        <w:tabs>
          <w:tab w:val="left" w:pos="993"/>
        </w:tabs>
        <w:spacing w:line="276" w:lineRule="auto"/>
        <w:ind w:left="993" w:hanging="426"/>
        <w:jc w:val="both"/>
        <w:rPr>
          <w:sz w:val="26"/>
          <w:szCs w:val="26"/>
        </w:rPr>
      </w:pPr>
      <w:r w:rsidRPr="00F72BEE">
        <w:rPr>
          <w:sz w:val="26"/>
          <w:szCs w:val="26"/>
        </w:rPr>
        <w:t>на других информационных ресурсах исходя из целесообразности и эффективности в условиях рынка обращения актива:</w:t>
      </w:r>
    </w:p>
    <w:p w14:paraId="3B087C52" w14:textId="70F18374" w:rsidR="00911F44" w:rsidRPr="00F72BEE" w:rsidRDefault="00A975BE" w:rsidP="00CD139E">
      <w:pPr>
        <w:pStyle w:val="a5"/>
        <w:widowControl w:val="0"/>
        <w:numPr>
          <w:ilvl w:val="0"/>
          <w:numId w:val="8"/>
        </w:numPr>
        <w:tabs>
          <w:tab w:val="left" w:pos="993"/>
        </w:tabs>
        <w:autoSpaceDE w:val="0"/>
        <w:autoSpaceDN w:val="0"/>
        <w:adjustRightInd w:val="0"/>
        <w:spacing w:line="276" w:lineRule="auto"/>
        <w:ind w:left="0" w:firstLine="567"/>
        <w:jc w:val="both"/>
        <w:rPr>
          <w:sz w:val="26"/>
          <w:szCs w:val="26"/>
        </w:rPr>
      </w:pPr>
      <w:r w:rsidRPr="00F72BEE">
        <w:rPr>
          <w:sz w:val="26"/>
          <w:szCs w:val="26"/>
        </w:rPr>
        <w:t>н</w:t>
      </w:r>
      <w:r w:rsidR="00911F44" w:rsidRPr="00F72BEE">
        <w:rPr>
          <w:sz w:val="26"/>
          <w:szCs w:val="26"/>
        </w:rPr>
        <w:t>аружная реклама. К наружной рекламе относят рекламу, которая размещается на специальных временных и/или стационарных конструкциях, расположенных на открытой местности, а также на внешних поверхностях зданий, сооружений, на элементах уличного оборудования, над проезжей частью улиц и дорог или на них самих, а также на автозаправочных станциях (например, щиты, билборды, растяжки и т.д.).</w:t>
      </w:r>
    </w:p>
    <w:p w14:paraId="4F96273C" w14:textId="7ACD4FD5" w:rsidR="00911F44" w:rsidRPr="00F72BEE" w:rsidRDefault="00A975BE" w:rsidP="00CD139E">
      <w:pPr>
        <w:pStyle w:val="a5"/>
        <w:numPr>
          <w:ilvl w:val="0"/>
          <w:numId w:val="8"/>
        </w:numPr>
        <w:tabs>
          <w:tab w:val="left" w:pos="993"/>
        </w:tabs>
        <w:spacing w:line="276" w:lineRule="auto"/>
        <w:ind w:left="0" w:firstLine="567"/>
        <w:jc w:val="both"/>
        <w:rPr>
          <w:sz w:val="26"/>
          <w:szCs w:val="26"/>
        </w:rPr>
      </w:pPr>
      <w:r w:rsidRPr="00F72BEE">
        <w:rPr>
          <w:sz w:val="26"/>
          <w:szCs w:val="26"/>
        </w:rPr>
        <w:t>и</w:t>
      </w:r>
      <w:r w:rsidR="00911F44" w:rsidRPr="00F72BEE">
        <w:rPr>
          <w:sz w:val="26"/>
          <w:szCs w:val="26"/>
        </w:rPr>
        <w:t>нтернет – ре</w:t>
      </w:r>
      <w:r w:rsidR="00765C44">
        <w:rPr>
          <w:sz w:val="26"/>
          <w:szCs w:val="26"/>
        </w:rPr>
        <w:t xml:space="preserve">клама. Информация об отчуждаемых </w:t>
      </w:r>
      <w:r w:rsidR="00911F44" w:rsidRPr="00F72BEE">
        <w:rPr>
          <w:sz w:val="26"/>
          <w:szCs w:val="26"/>
        </w:rPr>
        <w:t xml:space="preserve">непрофильных активах размещается на бесплатных и платных сайтах в интернете, таких как cian.ru, realty.dmir.ru, avito.ru, </w:t>
      </w:r>
      <w:r w:rsidR="00911F44" w:rsidRPr="00F72BEE">
        <w:rPr>
          <w:sz w:val="26"/>
          <w:szCs w:val="26"/>
          <w:lang w:val="en-US"/>
        </w:rPr>
        <w:t>auto</w:t>
      </w:r>
      <w:r w:rsidR="00911F44" w:rsidRPr="00F72BEE">
        <w:rPr>
          <w:sz w:val="26"/>
          <w:szCs w:val="26"/>
        </w:rPr>
        <w:t>.</w:t>
      </w:r>
      <w:r w:rsidR="00911F44" w:rsidRPr="00F72BEE">
        <w:rPr>
          <w:sz w:val="26"/>
          <w:szCs w:val="26"/>
          <w:lang w:val="en-US"/>
        </w:rPr>
        <w:t>ru</w:t>
      </w:r>
      <w:r w:rsidR="00911F44" w:rsidRPr="00F72BEE">
        <w:rPr>
          <w:sz w:val="26"/>
          <w:szCs w:val="26"/>
        </w:rPr>
        <w:t>, «</w:t>
      </w:r>
      <w:proofErr w:type="spellStart"/>
      <w:r w:rsidR="00911F44" w:rsidRPr="00F72BEE">
        <w:rPr>
          <w:sz w:val="26"/>
          <w:szCs w:val="26"/>
        </w:rPr>
        <w:t>Яндекс.Директ</w:t>
      </w:r>
      <w:proofErr w:type="spellEnd"/>
      <w:r w:rsidR="00911F44" w:rsidRPr="00F72BEE">
        <w:rPr>
          <w:sz w:val="26"/>
          <w:szCs w:val="26"/>
        </w:rPr>
        <w:t>», «</w:t>
      </w:r>
      <w:proofErr w:type="spellStart"/>
      <w:r w:rsidR="00911F44" w:rsidRPr="00F72BEE">
        <w:rPr>
          <w:sz w:val="26"/>
          <w:szCs w:val="26"/>
        </w:rPr>
        <w:t>Яндекс.Недвижимость</w:t>
      </w:r>
      <w:proofErr w:type="spellEnd"/>
      <w:r w:rsidR="00911F44" w:rsidRPr="00F72BEE">
        <w:rPr>
          <w:sz w:val="26"/>
          <w:szCs w:val="26"/>
        </w:rPr>
        <w:t>» и др.</w:t>
      </w:r>
    </w:p>
    <w:p w14:paraId="4E6C13A5" w14:textId="169B2DD1" w:rsidR="00911F44" w:rsidRPr="00F72BEE" w:rsidRDefault="00A975BE" w:rsidP="00CD139E">
      <w:pPr>
        <w:pStyle w:val="a5"/>
        <w:widowControl w:val="0"/>
        <w:numPr>
          <w:ilvl w:val="0"/>
          <w:numId w:val="8"/>
        </w:numPr>
        <w:tabs>
          <w:tab w:val="left" w:pos="993"/>
        </w:tabs>
        <w:autoSpaceDE w:val="0"/>
        <w:autoSpaceDN w:val="0"/>
        <w:adjustRightInd w:val="0"/>
        <w:spacing w:line="276" w:lineRule="auto"/>
        <w:ind w:left="0" w:firstLine="567"/>
        <w:jc w:val="both"/>
        <w:rPr>
          <w:sz w:val="26"/>
          <w:szCs w:val="26"/>
        </w:rPr>
      </w:pPr>
      <w:r w:rsidRPr="00F72BEE">
        <w:rPr>
          <w:sz w:val="26"/>
          <w:szCs w:val="26"/>
        </w:rPr>
        <w:t>д</w:t>
      </w:r>
      <w:r w:rsidR="00911F44" w:rsidRPr="00F72BEE">
        <w:rPr>
          <w:sz w:val="26"/>
          <w:szCs w:val="26"/>
        </w:rPr>
        <w:t>ирект-</w:t>
      </w:r>
      <w:proofErr w:type="spellStart"/>
      <w:r w:rsidR="00911F44" w:rsidRPr="00F72BEE">
        <w:rPr>
          <w:sz w:val="26"/>
          <w:szCs w:val="26"/>
        </w:rPr>
        <w:t>маил</w:t>
      </w:r>
      <w:proofErr w:type="spellEnd"/>
      <w:r w:rsidR="00911F44" w:rsidRPr="00F72BEE">
        <w:rPr>
          <w:sz w:val="26"/>
          <w:szCs w:val="26"/>
        </w:rPr>
        <w:t xml:space="preserve">. Рекламная рассылка информации лицам, потенциально заинтересованным в приобретении </w:t>
      </w:r>
      <w:r w:rsidR="00486D94" w:rsidRPr="00F72BEE">
        <w:rPr>
          <w:sz w:val="26"/>
          <w:szCs w:val="26"/>
        </w:rPr>
        <w:t>активов,</w:t>
      </w:r>
      <w:r w:rsidR="00911F44" w:rsidRPr="00F72BEE">
        <w:rPr>
          <w:sz w:val="26"/>
          <w:szCs w:val="26"/>
        </w:rPr>
        <w:t xml:space="preserve"> осуществляется собственником актива и организатором торгов.</w:t>
      </w:r>
    </w:p>
    <w:p w14:paraId="14E355BD" w14:textId="42747A06" w:rsidR="00B94E69" w:rsidRPr="00F72BEE" w:rsidRDefault="005C6369" w:rsidP="00341A7E">
      <w:pPr>
        <w:tabs>
          <w:tab w:val="left" w:pos="993"/>
        </w:tabs>
        <w:spacing w:line="276" w:lineRule="auto"/>
        <w:ind w:firstLine="567"/>
        <w:contextualSpacing/>
        <w:jc w:val="both"/>
        <w:rPr>
          <w:sz w:val="26"/>
          <w:szCs w:val="26"/>
        </w:rPr>
      </w:pPr>
      <w:r w:rsidRPr="00F72BEE">
        <w:rPr>
          <w:sz w:val="26"/>
          <w:szCs w:val="26"/>
        </w:rPr>
        <w:t>6</w:t>
      </w:r>
      <w:r w:rsidR="00911F44" w:rsidRPr="00F72BEE">
        <w:rPr>
          <w:sz w:val="26"/>
          <w:szCs w:val="26"/>
        </w:rPr>
        <w:t>.3. Информация о продаже непрофильного актива должна содержать исчерпывающие и достоверные сведения о времени, месте проведения процедуры продажи непрофильного актива, способе и порядке продажи, сведения об отчуждаемом имуществе, включая информацию об обременениях, о порядке определения лица, получающего право заключения договора купли-продажи, а также сведения о начальной цене и/или цене отсечения отчуждаемого имущества.</w:t>
      </w:r>
    </w:p>
    <w:p w14:paraId="4C5391D4" w14:textId="081DF925" w:rsidR="00CA7E51" w:rsidRDefault="00307EA0" w:rsidP="00740F53">
      <w:pPr>
        <w:pStyle w:val="afa"/>
        <w:rPr>
          <w:color w:val="auto"/>
        </w:rPr>
      </w:pPr>
      <w:bookmarkStart w:id="37" w:name="_Toc69486422"/>
      <w:bookmarkStart w:id="38" w:name="_Toc24743206"/>
      <w:r w:rsidRPr="00F72BEE">
        <w:rPr>
          <w:color w:val="auto"/>
        </w:rPr>
        <w:t>7. Реестр непрофильных активо</w:t>
      </w:r>
      <w:bookmarkEnd w:id="37"/>
      <w:bookmarkEnd w:id="38"/>
      <w:r w:rsidR="00B94E69">
        <w:rPr>
          <w:color w:val="auto"/>
        </w:rPr>
        <w:t>в</w:t>
      </w:r>
    </w:p>
    <w:p w14:paraId="66EB9477" w14:textId="3A8F25C2" w:rsidR="00CA7E51" w:rsidRPr="00CA7E51" w:rsidRDefault="00CA7E51" w:rsidP="00CA7E51">
      <w:pPr>
        <w:tabs>
          <w:tab w:val="left" w:pos="993"/>
        </w:tabs>
        <w:spacing w:line="276" w:lineRule="auto"/>
        <w:ind w:firstLine="567"/>
        <w:contextualSpacing/>
        <w:jc w:val="both"/>
        <w:rPr>
          <w:sz w:val="26"/>
          <w:szCs w:val="26"/>
        </w:rPr>
      </w:pPr>
      <w:r w:rsidRPr="00CA7E51">
        <w:rPr>
          <w:sz w:val="26"/>
          <w:szCs w:val="26"/>
        </w:rPr>
        <w:t xml:space="preserve">7.1.  РНА Общества формируется по форме, приведенной в Приложении № </w:t>
      </w:r>
      <w:r w:rsidR="00BB305B">
        <w:rPr>
          <w:sz w:val="26"/>
          <w:szCs w:val="26"/>
        </w:rPr>
        <w:t>2</w:t>
      </w:r>
      <w:r w:rsidRPr="00CA7E51">
        <w:rPr>
          <w:sz w:val="26"/>
          <w:szCs w:val="26"/>
        </w:rPr>
        <w:t xml:space="preserve"> к настоящей Программе, на основе:</w:t>
      </w:r>
    </w:p>
    <w:p w14:paraId="2B30A24A" w14:textId="77777777" w:rsidR="00CA7E51" w:rsidRPr="00CA7E51" w:rsidRDefault="00CA7E51" w:rsidP="00CA7E51">
      <w:pPr>
        <w:pStyle w:val="a5"/>
        <w:numPr>
          <w:ilvl w:val="0"/>
          <w:numId w:val="7"/>
        </w:numPr>
        <w:spacing w:line="276" w:lineRule="auto"/>
        <w:ind w:left="993" w:hanging="426"/>
        <w:jc w:val="both"/>
        <w:rPr>
          <w:sz w:val="26"/>
          <w:szCs w:val="26"/>
        </w:rPr>
      </w:pPr>
      <w:r w:rsidRPr="00CA7E51">
        <w:rPr>
          <w:sz w:val="26"/>
          <w:szCs w:val="26"/>
        </w:rPr>
        <w:t>данных анализа, проводимого Обществом с целью определения наиболее эффективного способа распоряжения непрофильными активами;</w:t>
      </w:r>
    </w:p>
    <w:p w14:paraId="3D0E414A" w14:textId="7458E2D1" w:rsidR="00CA7E51" w:rsidRPr="00CA7E51" w:rsidRDefault="00CA7E51" w:rsidP="00740F53">
      <w:pPr>
        <w:pStyle w:val="a5"/>
        <w:numPr>
          <w:ilvl w:val="0"/>
          <w:numId w:val="7"/>
        </w:numPr>
        <w:spacing w:line="276" w:lineRule="auto"/>
        <w:ind w:left="993" w:hanging="426"/>
        <w:jc w:val="both"/>
        <w:rPr>
          <w:sz w:val="26"/>
          <w:szCs w:val="26"/>
        </w:rPr>
      </w:pPr>
      <w:r w:rsidRPr="00CA7E51">
        <w:rPr>
          <w:sz w:val="26"/>
          <w:szCs w:val="26"/>
        </w:rPr>
        <w:t>актуальных данных о балансовой (остаточной) стоимости активов.</w:t>
      </w:r>
    </w:p>
    <w:p w14:paraId="5F0AA7DB" w14:textId="5EFE7D98" w:rsidR="004C4008" w:rsidRPr="004C4008" w:rsidRDefault="00143C07" w:rsidP="004C4008">
      <w:pPr>
        <w:tabs>
          <w:tab w:val="left" w:pos="993"/>
        </w:tabs>
        <w:spacing w:line="276" w:lineRule="auto"/>
        <w:ind w:firstLine="567"/>
        <w:contextualSpacing/>
        <w:jc w:val="both"/>
        <w:rPr>
          <w:sz w:val="26"/>
          <w:szCs w:val="26"/>
        </w:rPr>
      </w:pPr>
      <w:r w:rsidRPr="00F72BEE">
        <w:rPr>
          <w:sz w:val="26"/>
          <w:szCs w:val="26"/>
        </w:rPr>
        <w:lastRenderedPageBreak/>
        <w:t>7.</w:t>
      </w:r>
      <w:r w:rsidR="00CA7E51">
        <w:rPr>
          <w:sz w:val="26"/>
          <w:szCs w:val="26"/>
        </w:rPr>
        <w:t>2</w:t>
      </w:r>
      <w:r w:rsidRPr="00F72BEE">
        <w:rPr>
          <w:sz w:val="26"/>
          <w:szCs w:val="26"/>
        </w:rPr>
        <w:t>. </w:t>
      </w:r>
      <w:r w:rsidR="000F5747" w:rsidRPr="00F72BEE">
        <w:rPr>
          <w:sz w:val="26"/>
          <w:szCs w:val="26"/>
        </w:rPr>
        <w:t xml:space="preserve"> </w:t>
      </w:r>
      <w:bookmarkStart w:id="39" w:name="_Toc69486428"/>
      <w:bookmarkStart w:id="40" w:name="_Toc24743210"/>
      <w:r w:rsidR="004C4008" w:rsidRPr="004C4008">
        <w:rPr>
          <w:sz w:val="26"/>
          <w:szCs w:val="26"/>
        </w:rPr>
        <w:t xml:space="preserve">В </w:t>
      </w:r>
      <w:r w:rsidR="00BB305B">
        <w:rPr>
          <w:sz w:val="26"/>
          <w:szCs w:val="26"/>
        </w:rPr>
        <w:t>РНА</w:t>
      </w:r>
      <w:r w:rsidR="005C1635">
        <w:rPr>
          <w:sz w:val="26"/>
          <w:szCs w:val="26"/>
        </w:rPr>
        <w:t xml:space="preserve"> (Приложение №</w:t>
      </w:r>
      <w:r w:rsidR="00A707F3">
        <w:rPr>
          <w:sz w:val="26"/>
          <w:szCs w:val="26"/>
        </w:rPr>
        <w:t xml:space="preserve"> </w:t>
      </w:r>
      <w:r w:rsidR="005C1635">
        <w:rPr>
          <w:sz w:val="26"/>
          <w:szCs w:val="26"/>
        </w:rPr>
        <w:t>2)</w:t>
      </w:r>
      <w:r w:rsidR="004C4008" w:rsidRPr="004C4008">
        <w:rPr>
          <w:sz w:val="26"/>
          <w:szCs w:val="26"/>
        </w:rPr>
        <w:t xml:space="preserve"> отражается следующая информация по каждому непрофильному активу:</w:t>
      </w:r>
    </w:p>
    <w:p w14:paraId="36D65486" w14:textId="782A1F28" w:rsidR="004C4008" w:rsidRPr="004C4008" w:rsidRDefault="004C4008" w:rsidP="004C4008">
      <w:pPr>
        <w:pStyle w:val="a5"/>
        <w:numPr>
          <w:ilvl w:val="0"/>
          <w:numId w:val="7"/>
        </w:numPr>
        <w:tabs>
          <w:tab w:val="left" w:pos="993"/>
        </w:tabs>
        <w:spacing w:line="276" w:lineRule="auto"/>
        <w:jc w:val="both"/>
        <w:rPr>
          <w:sz w:val="26"/>
          <w:szCs w:val="26"/>
        </w:rPr>
      </w:pPr>
      <w:r w:rsidRPr="004C4008">
        <w:rPr>
          <w:sz w:val="26"/>
          <w:szCs w:val="26"/>
        </w:rPr>
        <w:t>наименование непрофильного актива и идентифицирующие характеристики;</w:t>
      </w:r>
    </w:p>
    <w:p w14:paraId="57757BF5" w14:textId="02FA40D7" w:rsidR="004C4008" w:rsidRPr="004C4008" w:rsidRDefault="004C4008" w:rsidP="004C4008">
      <w:pPr>
        <w:pStyle w:val="a5"/>
        <w:numPr>
          <w:ilvl w:val="0"/>
          <w:numId w:val="7"/>
        </w:numPr>
        <w:tabs>
          <w:tab w:val="left" w:pos="993"/>
        </w:tabs>
        <w:spacing w:line="276" w:lineRule="auto"/>
        <w:jc w:val="both"/>
        <w:rPr>
          <w:sz w:val="26"/>
          <w:szCs w:val="26"/>
        </w:rPr>
      </w:pPr>
      <w:r w:rsidRPr="004C4008">
        <w:rPr>
          <w:sz w:val="26"/>
          <w:szCs w:val="26"/>
        </w:rPr>
        <w:t>вид имущества (недвижимое, движимое, сложная вещь, состоящая из недвижимого и движимого имущества);</w:t>
      </w:r>
    </w:p>
    <w:p w14:paraId="512159B1" w14:textId="55961C98" w:rsidR="004C4008" w:rsidRPr="004C4008" w:rsidRDefault="004C4008" w:rsidP="004C4008">
      <w:pPr>
        <w:pStyle w:val="a5"/>
        <w:numPr>
          <w:ilvl w:val="0"/>
          <w:numId w:val="7"/>
        </w:numPr>
        <w:tabs>
          <w:tab w:val="left" w:pos="993"/>
        </w:tabs>
        <w:spacing w:line="276" w:lineRule="auto"/>
        <w:jc w:val="both"/>
        <w:rPr>
          <w:sz w:val="26"/>
          <w:szCs w:val="26"/>
        </w:rPr>
      </w:pPr>
      <w:r w:rsidRPr="004C4008">
        <w:rPr>
          <w:sz w:val="26"/>
          <w:szCs w:val="26"/>
        </w:rPr>
        <w:t>сведения о правоустанавливающих документах;</w:t>
      </w:r>
    </w:p>
    <w:p w14:paraId="077AC687" w14:textId="7AD3DEAA" w:rsidR="004C4008" w:rsidRPr="004C4008" w:rsidRDefault="004C4008" w:rsidP="004C4008">
      <w:pPr>
        <w:pStyle w:val="a5"/>
        <w:numPr>
          <w:ilvl w:val="0"/>
          <w:numId w:val="7"/>
        </w:numPr>
        <w:tabs>
          <w:tab w:val="left" w:pos="993"/>
        </w:tabs>
        <w:spacing w:line="276" w:lineRule="auto"/>
        <w:jc w:val="both"/>
        <w:rPr>
          <w:sz w:val="26"/>
          <w:szCs w:val="26"/>
        </w:rPr>
      </w:pPr>
      <w:r w:rsidRPr="004C4008">
        <w:rPr>
          <w:sz w:val="26"/>
          <w:szCs w:val="26"/>
        </w:rPr>
        <w:t>назначение непрофильного актива;</w:t>
      </w:r>
    </w:p>
    <w:p w14:paraId="0C1ED9C0" w14:textId="2D1222BC" w:rsidR="004C4008" w:rsidRPr="004C4008" w:rsidRDefault="004C4008" w:rsidP="004C4008">
      <w:pPr>
        <w:pStyle w:val="a5"/>
        <w:numPr>
          <w:ilvl w:val="0"/>
          <w:numId w:val="7"/>
        </w:numPr>
        <w:tabs>
          <w:tab w:val="left" w:pos="993"/>
        </w:tabs>
        <w:spacing w:line="276" w:lineRule="auto"/>
        <w:jc w:val="both"/>
        <w:rPr>
          <w:sz w:val="26"/>
          <w:szCs w:val="26"/>
        </w:rPr>
      </w:pPr>
      <w:r w:rsidRPr="004C4008">
        <w:rPr>
          <w:sz w:val="26"/>
          <w:szCs w:val="26"/>
        </w:rPr>
        <w:t>прогнозируемый доход от отчуждения актива;</w:t>
      </w:r>
    </w:p>
    <w:p w14:paraId="169450C7" w14:textId="2BCB4D41" w:rsidR="004C4008" w:rsidRPr="004C4008" w:rsidRDefault="004C4008" w:rsidP="004C4008">
      <w:pPr>
        <w:pStyle w:val="a5"/>
        <w:numPr>
          <w:ilvl w:val="0"/>
          <w:numId w:val="7"/>
        </w:numPr>
        <w:tabs>
          <w:tab w:val="left" w:pos="993"/>
        </w:tabs>
        <w:spacing w:line="276" w:lineRule="auto"/>
        <w:jc w:val="both"/>
        <w:rPr>
          <w:sz w:val="26"/>
          <w:szCs w:val="26"/>
        </w:rPr>
      </w:pPr>
      <w:r w:rsidRPr="004C4008">
        <w:rPr>
          <w:sz w:val="26"/>
          <w:szCs w:val="26"/>
        </w:rPr>
        <w:t>сумма отраженной в бухгалтерском учете переоценки непрофильного актива;</w:t>
      </w:r>
    </w:p>
    <w:p w14:paraId="52EB9458" w14:textId="3BCD4883" w:rsidR="004C4008" w:rsidRPr="004C4008" w:rsidRDefault="004C4008" w:rsidP="004C4008">
      <w:pPr>
        <w:pStyle w:val="a5"/>
        <w:numPr>
          <w:ilvl w:val="0"/>
          <w:numId w:val="7"/>
        </w:numPr>
        <w:tabs>
          <w:tab w:val="left" w:pos="993"/>
        </w:tabs>
        <w:spacing w:line="276" w:lineRule="auto"/>
        <w:jc w:val="both"/>
        <w:rPr>
          <w:sz w:val="26"/>
          <w:szCs w:val="26"/>
        </w:rPr>
      </w:pPr>
      <w:r w:rsidRPr="004C4008">
        <w:rPr>
          <w:sz w:val="26"/>
          <w:szCs w:val="26"/>
        </w:rPr>
        <w:t>балансовая</w:t>
      </w:r>
      <w:r w:rsidR="00093B32">
        <w:rPr>
          <w:sz w:val="26"/>
          <w:szCs w:val="26"/>
        </w:rPr>
        <w:t xml:space="preserve"> (остаточная)</w:t>
      </w:r>
      <w:r w:rsidRPr="004C4008">
        <w:rPr>
          <w:sz w:val="26"/>
          <w:szCs w:val="26"/>
        </w:rPr>
        <w:t xml:space="preserve"> стоимость непрофильного актива на последнюю отчетную дату;</w:t>
      </w:r>
    </w:p>
    <w:p w14:paraId="32A6DAB2" w14:textId="3A49A2E8" w:rsidR="004C4008" w:rsidRPr="004C4008" w:rsidRDefault="004C4008" w:rsidP="004C4008">
      <w:pPr>
        <w:pStyle w:val="a5"/>
        <w:numPr>
          <w:ilvl w:val="0"/>
          <w:numId w:val="7"/>
        </w:numPr>
        <w:tabs>
          <w:tab w:val="left" w:pos="993"/>
        </w:tabs>
        <w:spacing w:line="276" w:lineRule="auto"/>
        <w:jc w:val="both"/>
        <w:rPr>
          <w:sz w:val="26"/>
          <w:szCs w:val="26"/>
        </w:rPr>
      </w:pPr>
      <w:r w:rsidRPr="004C4008">
        <w:rPr>
          <w:sz w:val="26"/>
          <w:szCs w:val="26"/>
        </w:rPr>
        <w:t>ожидаемый финансовый результат по итогам отчуждения непрофильного актива;</w:t>
      </w:r>
    </w:p>
    <w:p w14:paraId="4620B9A1" w14:textId="35FB8130" w:rsidR="004C4008" w:rsidRPr="004C4008" w:rsidRDefault="004C4008" w:rsidP="004C4008">
      <w:pPr>
        <w:pStyle w:val="a5"/>
        <w:numPr>
          <w:ilvl w:val="0"/>
          <w:numId w:val="7"/>
        </w:numPr>
        <w:tabs>
          <w:tab w:val="left" w:pos="993"/>
        </w:tabs>
        <w:spacing w:line="276" w:lineRule="auto"/>
        <w:jc w:val="both"/>
        <w:rPr>
          <w:sz w:val="26"/>
          <w:szCs w:val="26"/>
        </w:rPr>
      </w:pPr>
      <w:r w:rsidRPr="004C4008">
        <w:rPr>
          <w:sz w:val="26"/>
          <w:szCs w:val="26"/>
        </w:rPr>
        <w:t>планируемый способ отчуждения (сохранения) непрофильного актива;</w:t>
      </w:r>
    </w:p>
    <w:p w14:paraId="395DCCFC" w14:textId="3FC88D62" w:rsidR="004C4008" w:rsidRPr="004C4008" w:rsidRDefault="004C4008" w:rsidP="004C4008">
      <w:pPr>
        <w:pStyle w:val="a5"/>
        <w:numPr>
          <w:ilvl w:val="0"/>
          <w:numId w:val="7"/>
        </w:numPr>
        <w:tabs>
          <w:tab w:val="left" w:pos="993"/>
        </w:tabs>
        <w:spacing w:line="276" w:lineRule="auto"/>
        <w:jc w:val="both"/>
        <w:rPr>
          <w:sz w:val="26"/>
          <w:szCs w:val="26"/>
        </w:rPr>
      </w:pPr>
      <w:r w:rsidRPr="004C4008">
        <w:rPr>
          <w:sz w:val="26"/>
          <w:szCs w:val="26"/>
        </w:rPr>
        <w:t>сведения об обременениях.</w:t>
      </w:r>
      <w:r w:rsidR="004F1B60" w:rsidRPr="004C4008">
        <w:rPr>
          <w:sz w:val="26"/>
          <w:szCs w:val="26"/>
        </w:rPr>
        <w:t xml:space="preserve"> </w:t>
      </w:r>
    </w:p>
    <w:p w14:paraId="775BC396" w14:textId="7DAC3F97" w:rsidR="004F1B60" w:rsidRPr="00F72BEE" w:rsidRDefault="004C4008" w:rsidP="004C4008">
      <w:pPr>
        <w:tabs>
          <w:tab w:val="left" w:pos="993"/>
        </w:tabs>
        <w:spacing w:line="276" w:lineRule="auto"/>
        <w:ind w:firstLine="567"/>
        <w:contextualSpacing/>
        <w:jc w:val="both"/>
        <w:rPr>
          <w:b/>
          <w:sz w:val="26"/>
          <w:szCs w:val="26"/>
        </w:rPr>
      </w:pPr>
      <w:r>
        <w:rPr>
          <w:sz w:val="26"/>
          <w:szCs w:val="26"/>
        </w:rPr>
        <w:t>7.</w:t>
      </w:r>
      <w:r w:rsidR="00CA7E51">
        <w:rPr>
          <w:sz w:val="26"/>
          <w:szCs w:val="26"/>
        </w:rPr>
        <w:t>3</w:t>
      </w:r>
      <w:r>
        <w:rPr>
          <w:sz w:val="26"/>
          <w:szCs w:val="26"/>
        </w:rPr>
        <w:t xml:space="preserve">. </w:t>
      </w:r>
      <w:r w:rsidR="004F1B60" w:rsidRPr="00F72BEE">
        <w:rPr>
          <w:sz w:val="26"/>
          <w:szCs w:val="26"/>
        </w:rPr>
        <w:t>РНА утверждается решением совета директоров Общества с учетом предварительного рассмотрения комитетом по стратегии совета директоров Общества.</w:t>
      </w:r>
      <w:bookmarkEnd w:id="39"/>
    </w:p>
    <w:p w14:paraId="66AF01EF" w14:textId="154B8BCB" w:rsidR="004F1B60" w:rsidRDefault="004F1B60" w:rsidP="004F1B60">
      <w:pPr>
        <w:pStyle w:val="1"/>
        <w:spacing w:before="0" w:beforeAutospacing="0" w:after="0" w:afterAutospacing="0" w:line="276" w:lineRule="auto"/>
        <w:ind w:firstLine="567"/>
        <w:contextualSpacing/>
        <w:jc w:val="both"/>
        <w:rPr>
          <w:rFonts w:ascii="Times New Roman" w:hAnsi="Times New Roman" w:cs="Times New Roman"/>
          <w:b w:val="0"/>
          <w:sz w:val="26"/>
          <w:szCs w:val="26"/>
        </w:rPr>
      </w:pPr>
      <w:bookmarkStart w:id="41" w:name="_Toc69486429"/>
      <w:r w:rsidRPr="00F72BEE">
        <w:rPr>
          <w:rFonts w:ascii="Times New Roman" w:hAnsi="Times New Roman" w:cs="Times New Roman"/>
          <w:b w:val="0"/>
          <w:sz w:val="26"/>
          <w:szCs w:val="26"/>
        </w:rPr>
        <w:t>7.</w:t>
      </w:r>
      <w:r w:rsidR="00CA7E51">
        <w:rPr>
          <w:rFonts w:ascii="Times New Roman" w:hAnsi="Times New Roman" w:cs="Times New Roman"/>
          <w:b w:val="0"/>
          <w:sz w:val="26"/>
          <w:szCs w:val="26"/>
        </w:rPr>
        <w:t>4</w:t>
      </w:r>
      <w:r w:rsidRPr="00F72BEE">
        <w:rPr>
          <w:rFonts w:ascii="Times New Roman" w:hAnsi="Times New Roman" w:cs="Times New Roman"/>
          <w:b w:val="0"/>
          <w:sz w:val="26"/>
          <w:szCs w:val="26"/>
        </w:rPr>
        <w:t>. Утвержденный РНА подлежит обязательной публикации на сайте Общества и в личном кабинете на МВ Портале в срок не позднее 3 (трех) рабочих дней с даты утверждения (актуализации) советом директоров Общества.</w:t>
      </w:r>
      <w:bookmarkEnd w:id="40"/>
      <w:bookmarkEnd w:id="41"/>
      <w:r w:rsidRPr="00F72BEE">
        <w:rPr>
          <w:rFonts w:ascii="Times New Roman" w:hAnsi="Times New Roman" w:cs="Times New Roman"/>
          <w:b w:val="0"/>
          <w:sz w:val="26"/>
          <w:szCs w:val="26"/>
        </w:rPr>
        <w:t xml:space="preserve"> </w:t>
      </w:r>
    </w:p>
    <w:p w14:paraId="39DFA21E" w14:textId="13CDA198" w:rsidR="001B6986" w:rsidRPr="001E62EA" w:rsidRDefault="001E62EA" w:rsidP="00341A7E">
      <w:pPr>
        <w:pStyle w:val="1"/>
        <w:spacing w:before="0" w:beforeAutospacing="0" w:after="0" w:afterAutospacing="0" w:line="276" w:lineRule="auto"/>
        <w:ind w:firstLine="567"/>
        <w:contextualSpacing/>
        <w:jc w:val="both"/>
        <w:rPr>
          <w:rFonts w:ascii="Times New Roman" w:hAnsi="Times New Roman" w:cs="Times New Roman"/>
          <w:b w:val="0"/>
          <w:sz w:val="26"/>
          <w:szCs w:val="26"/>
        </w:rPr>
      </w:pPr>
      <w:bookmarkStart w:id="42" w:name="_Toc24743211"/>
      <w:bookmarkStart w:id="43" w:name="_Toc69486430"/>
      <w:r w:rsidRPr="001E62EA">
        <w:rPr>
          <w:rFonts w:ascii="Times New Roman" w:hAnsi="Times New Roman" w:cs="Times New Roman"/>
          <w:b w:val="0"/>
          <w:sz w:val="26"/>
          <w:szCs w:val="26"/>
        </w:rPr>
        <w:t>7.</w:t>
      </w:r>
      <w:r w:rsidR="00235855">
        <w:rPr>
          <w:rFonts w:ascii="Times New Roman" w:hAnsi="Times New Roman" w:cs="Times New Roman"/>
          <w:b w:val="0"/>
          <w:sz w:val="26"/>
          <w:szCs w:val="26"/>
        </w:rPr>
        <w:t>5</w:t>
      </w:r>
      <w:r w:rsidRPr="001E62EA">
        <w:rPr>
          <w:rFonts w:ascii="Times New Roman" w:hAnsi="Times New Roman" w:cs="Times New Roman"/>
          <w:b w:val="0"/>
          <w:sz w:val="26"/>
          <w:szCs w:val="26"/>
        </w:rPr>
        <w:t>. Актуализация РНА</w:t>
      </w:r>
      <w:r w:rsidR="00D76006">
        <w:rPr>
          <w:rFonts w:ascii="Times New Roman" w:hAnsi="Times New Roman" w:cs="Times New Roman"/>
          <w:b w:val="0"/>
          <w:sz w:val="26"/>
          <w:szCs w:val="26"/>
        </w:rPr>
        <w:t xml:space="preserve"> </w:t>
      </w:r>
      <w:r w:rsidRPr="001E62EA">
        <w:rPr>
          <w:rFonts w:ascii="Times New Roman" w:hAnsi="Times New Roman" w:cs="Times New Roman"/>
          <w:b w:val="0"/>
          <w:sz w:val="26"/>
          <w:szCs w:val="26"/>
        </w:rPr>
        <w:t xml:space="preserve">проводится Обществом ежегодно, а также в </w:t>
      </w:r>
      <w:r w:rsidR="00E60CC6" w:rsidRPr="001E62EA">
        <w:rPr>
          <w:rFonts w:ascii="Times New Roman" w:hAnsi="Times New Roman" w:cs="Times New Roman"/>
          <w:b w:val="0"/>
          <w:sz w:val="26"/>
          <w:szCs w:val="26"/>
        </w:rPr>
        <w:t>случа</w:t>
      </w:r>
      <w:r w:rsidR="00E60CC6">
        <w:rPr>
          <w:rFonts w:ascii="Times New Roman" w:hAnsi="Times New Roman" w:cs="Times New Roman"/>
          <w:b w:val="0"/>
          <w:sz w:val="26"/>
          <w:szCs w:val="26"/>
        </w:rPr>
        <w:t>ях</w:t>
      </w:r>
      <w:r w:rsidR="00E60CC6" w:rsidRPr="001E62EA">
        <w:rPr>
          <w:rFonts w:ascii="Times New Roman" w:hAnsi="Times New Roman" w:cs="Times New Roman"/>
          <w:b w:val="0"/>
          <w:sz w:val="26"/>
          <w:szCs w:val="26"/>
        </w:rPr>
        <w:t xml:space="preserve"> </w:t>
      </w:r>
      <w:r w:rsidRPr="001E62EA">
        <w:rPr>
          <w:rFonts w:ascii="Times New Roman" w:hAnsi="Times New Roman" w:cs="Times New Roman"/>
          <w:b w:val="0"/>
          <w:sz w:val="26"/>
          <w:szCs w:val="26"/>
        </w:rPr>
        <w:t>выявления новых непрофильных активов</w:t>
      </w:r>
      <w:r w:rsidR="00E60CC6">
        <w:rPr>
          <w:rFonts w:ascii="Times New Roman" w:hAnsi="Times New Roman" w:cs="Times New Roman"/>
          <w:b w:val="0"/>
          <w:sz w:val="26"/>
          <w:szCs w:val="26"/>
        </w:rPr>
        <w:t xml:space="preserve">, </w:t>
      </w:r>
      <w:r w:rsidR="00E60CC6" w:rsidRPr="00E60CC6">
        <w:rPr>
          <w:rFonts w:ascii="Times New Roman" w:hAnsi="Times New Roman" w:cs="Times New Roman"/>
          <w:b w:val="0"/>
          <w:sz w:val="26"/>
          <w:szCs w:val="26"/>
        </w:rPr>
        <w:t>признания непрофильного актива профильным</w:t>
      </w:r>
      <w:r w:rsidRPr="001E62EA">
        <w:rPr>
          <w:rFonts w:ascii="Times New Roman" w:hAnsi="Times New Roman" w:cs="Times New Roman"/>
          <w:b w:val="0"/>
          <w:sz w:val="26"/>
          <w:szCs w:val="26"/>
        </w:rPr>
        <w:t>, после чего</w:t>
      </w:r>
      <w:r w:rsidR="004663C5">
        <w:rPr>
          <w:rFonts w:ascii="Times New Roman" w:hAnsi="Times New Roman" w:cs="Times New Roman"/>
          <w:b w:val="0"/>
          <w:sz w:val="26"/>
          <w:szCs w:val="26"/>
        </w:rPr>
        <w:t xml:space="preserve"> изменения в РНА</w:t>
      </w:r>
      <w:r w:rsidRPr="001E62EA">
        <w:rPr>
          <w:rFonts w:ascii="Times New Roman" w:hAnsi="Times New Roman" w:cs="Times New Roman"/>
          <w:b w:val="0"/>
          <w:sz w:val="26"/>
          <w:szCs w:val="26"/>
        </w:rPr>
        <w:t xml:space="preserve"> подлеж</w:t>
      </w:r>
      <w:r w:rsidR="004663C5">
        <w:rPr>
          <w:rFonts w:ascii="Times New Roman" w:hAnsi="Times New Roman" w:cs="Times New Roman"/>
          <w:b w:val="0"/>
          <w:sz w:val="26"/>
          <w:szCs w:val="26"/>
        </w:rPr>
        <w:t>а</w:t>
      </w:r>
      <w:r w:rsidRPr="001E62EA">
        <w:rPr>
          <w:rFonts w:ascii="Times New Roman" w:hAnsi="Times New Roman" w:cs="Times New Roman"/>
          <w:b w:val="0"/>
          <w:sz w:val="26"/>
          <w:szCs w:val="26"/>
        </w:rPr>
        <w:t>т утверждению на ближайшем заседании совета директоров Общества в порядке, установленном п. 7.</w:t>
      </w:r>
      <w:r w:rsidR="00E60CC6">
        <w:rPr>
          <w:rFonts w:ascii="Times New Roman" w:hAnsi="Times New Roman" w:cs="Times New Roman"/>
          <w:b w:val="0"/>
          <w:sz w:val="26"/>
          <w:szCs w:val="26"/>
        </w:rPr>
        <w:t>3</w:t>
      </w:r>
      <w:r w:rsidR="00BB305B">
        <w:rPr>
          <w:rFonts w:ascii="Times New Roman" w:hAnsi="Times New Roman" w:cs="Times New Roman"/>
          <w:b w:val="0"/>
          <w:sz w:val="26"/>
          <w:szCs w:val="26"/>
        </w:rPr>
        <w:t>.</w:t>
      </w:r>
      <w:r w:rsidRPr="001E62EA">
        <w:rPr>
          <w:rFonts w:ascii="Times New Roman" w:hAnsi="Times New Roman" w:cs="Times New Roman"/>
          <w:b w:val="0"/>
          <w:sz w:val="26"/>
          <w:szCs w:val="26"/>
        </w:rPr>
        <w:t xml:space="preserve"> настоящего раздела, и последующей публикации в порядке, установленном п. 7.</w:t>
      </w:r>
      <w:r w:rsidR="00E60CC6">
        <w:rPr>
          <w:rFonts w:ascii="Times New Roman" w:hAnsi="Times New Roman" w:cs="Times New Roman"/>
          <w:b w:val="0"/>
          <w:sz w:val="26"/>
          <w:szCs w:val="26"/>
        </w:rPr>
        <w:t>4</w:t>
      </w:r>
      <w:r w:rsidR="00E60CC6" w:rsidRPr="001E62EA">
        <w:rPr>
          <w:rFonts w:ascii="Times New Roman" w:hAnsi="Times New Roman" w:cs="Times New Roman"/>
          <w:b w:val="0"/>
          <w:sz w:val="26"/>
          <w:szCs w:val="26"/>
        </w:rPr>
        <w:t xml:space="preserve"> </w:t>
      </w:r>
      <w:r w:rsidRPr="001E62EA">
        <w:rPr>
          <w:rFonts w:ascii="Times New Roman" w:hAnsi="Times New Roman" w:cs="Times New Roman"/>
          <w:b w:val="0"/>
          <w:sz w:val="26"/>
          <w:szCs w:val="26"/>
        </w:rPr>
        <w:t>настоящего раздела.</w:t>
      </w:r>
      <w:bookmarkStart w:id="44" w:name="_Toc69486431"/>
      <w:bookmarkStart w:id="45" w:name="_Toc24743213"/>
      <w:bookmarkEnd w:id="42"/>
      <w:bookmarkEnd w:id="43"/>
    </w:p>
    <w:p w14:paraId="22D7D34C" w14:textId="30F34A67" w:rsidR="00850C98" w:rsidRDefault="00850C98" w:rsidP="00740F53">
      <w:pPr>
        <w:pStyle w:val="afa"/>
      </w:pPr>
      <w:r>
        <w:rPr>
          <w:color w:val="auto"/>
        </w:rPr>
        <w:t xml:space="preserve">8. </w:t>
      </w:r>
      <w:r w:rsidRPr="00F72BEE">
        <w:t>План мероприятий по отчуждению непрофильных активов</w:t>
      </w:r>
    </w:p>
    <w:p w14:paraId="6D70713B" w14:textId="527FD559" w:rsidR="00B35475" w:rsidRPr="00010384" w:rsidRDefault="00B35475" w:rsidP="00010384">
      <w:pPr>
        <w:pStyle w:val="1"/>
        <w:spacing w:before="0" w:beforeAutospacing="0" w:after="0" w:afterAutospacing="0" w:line="276" w:lineRule="auto"/>
        <w:ind w:firstLine="567"/>
        <w:contextualSpacing/>
        <w:jc w:val="both"/>
        <w:rPr>
          <w:sz w:val="26"/>
          <w:szCs w:val="26"/>
        </w:rPr>
      </w:pPr>
      <w:r w:rsidRPr="00010384">
        <w:rPr>
          <w:rFonts w:ascii="Times New Roman" w:hAnsi="Times New Roman" w:cs="Times New Roman"/>
          <w:b w:val="0"/>
          <w:sz w:val="26"/>
          <w:szCs w:val="26"/>
        </w:rPr>
        <w:t xml:space="preserve">8.1. План мероприятий </w:t>
      </w:r>
      <w:r w:rsidR="00D76006">
        <w:rPr>
          <w:rFonts w:ascii="Times New Roman" w:hAnsi="Times New Roman" w:cs="Times New Roman"/>
          <w:b w:val="0"/>
          <w:sz w:val="26"/>
          <w:szCs w:val="26"/>
        </w:rPr>
        <w:t xml:space="preserve">обязательно </w:t>
      </w:r>
      <w:r w:rsidRPr="00010384">
        <w:rPr>
          <w:rFonts w:ascii="Times New Roman" w:hAnsi="Times New Roman" w:cs="Times New Roman"/>
          <w:b w:val="0"/>
          <w:sz w:val="26"/>
          <w:szCs w:val="26"/>
        </w:rPr>
        <w:t>включает в себя следующую информа</w:t>
      </w:r>
      <w:r w:rsidR="00D76006" w:rsidRPr="00010384">
        <w:rPr>
          <w:rFonts w:ascii="Times New Roman" w:hAnsi="Times New Roman" w:cs="Times New Roman"/>
          <w:b w:val="0"/>
          <w:sz w:val="26"/>
          <w:szCs w:val="26"/>
        </w:rPr>
        <w:t>цию</w:t>
      </w:r>
      <w:r w:rsidRPr="00010384">
        <w:rPr>
          <w:rFonts w:ascii="Times New Roman" w:hAnsi="Times New Roman" w:cs="Times New Roman"/>
          <w:b w:val="0"/>
          <w:sz w:val="26"/>
          <w:szCs w:val="26"/>
        </w:rPr>
        <w:t>:</w:t>
      </w:r>
    </w:p>
    <w:p w14:paraId="23B11D74" w14:textId="509ECDED" w:rsidR="00B35475" w:rsidRDefault="00B35475" w:rsidP="00010384">
      <w:pPr>
        <w:autoSpaceDE w:val="0"/>
        <w:autoSpaceDN w:val="0"/>
        <w:adjustRightInd w:val="0"/>
        <w:ind w:firstLine="567"/>
        <w:jc w:val="both"/>
        <w:rPr>
          <w:rFonts w:eastAsiaTheme="minorHAnsi"/>
          <w:sz w:val="26"/>
          <w:szCs w:val="26"/>
          <w:lang w:eastAsia="en-US"/>
        </w:rPr>
      </w:pPr>
      <w:r>
        <w:rPr>
          <w:rFonts w:eastAsiaTheme="minorHAnsi"/>
          <w:sz w:val="26"/>
          <w:szCs w:val="26"/>
          <w:lang w:eastAsia="en-US"/>
        </w:rPr>
        <w:t>а) выдержк</w:t>
      </w:r>
      <w:r w:rsidR="00D76006">
        <w:rPr>
          <w:rFonts w:eastAsiaTheme="minorHAnsi"/>
          <w:sz w:val="26"/>
          <w:szCs w:val="26"/>
          <w:lang w:eastAsia="en-US"/>
        </w:rPr>
        <w:t>у</w:t>
      </w:r>
      <w:r>
        <w:rPr>
          <w:rFonts w:eastAsiaTheme="minorHAnsi"/>
          <w:sz w:val="26"/>
          <w:szCs w:val="26"/>
          <w:lang w:eastAsia="en-US"/>
        </w:rPr>
        <w:t xml:space="preserve"> из реестра непрофильных активов, подлежащих отчуждению в планируемом году, с указанием способов их отчуждения с распределением по кварталам года;</w:t>
      </w:r>
    </w:p>
    <w:p w14:paraId="53C69000" w14:textId="6E3780A6" w:rsidR="00B35475" w:rsidRDefault="00B35475" w:rsidP="00010384">
      <w:pPr>
        <w:autoSpaceDE w:val="0"/>
        <w:autoSpaceDN w:val="0"/>
        <w:adjustRightInd w:val="0"/>
        <w:ind w:firstLine="567"/>
        <w:jc w:val="both"/>
        <w:rPr>
          <w:rFonts w:eastAsiaTheme="minorHAnsi"/>
          <w:sz w:val="26"/>
          <w:szCs w:val="26"/>
          <w:lang w:eastAsia="en-US"/>
        </w:rPr>
      </w:pPr>
      <w:r>
        <w:rPr>
          <w:rFonts w:eastAsiaTheme="minorHAnsi"/>
          <w:sz w:val="26"/>
          <w:szCs w:val="26"/>
          <w:lang w:eastAsia="en-US"/>
        </w:rPr>
        <w:t xml:space="preserve">б) мероприятия по отчуждению непрофильных активов с указанием общего бюджета затрат </w:t>
      </w:r>
      <w:r w:rsidRPr="00D76006">
        <w:rPr>
          <w:rFonts w:eastAsiaTheme="minorHAnsi"/>
          <w:sz w:val="26"/>
          <w:szCs w:val="26"/>
          <w:lang w:eastAsia="en-US"/>
        </w:rPr>
        <w:t>и прогнозиру</w:t>
      </w:r>
      <w:r w:rsidR="00D76006">
        <w:rPr>
          <w:rFonts w:eastAsiaTheme="minorHAnsi"/>
          <w:sz w:val="26"/>
          <w:szCs w:val="26"/>
          <w:lang w:eastAsia="en-US"/>
        </w:rPr>
        <w:t>емой суммы дохода от отчуждения.</w:t>
      </w:r>
    </w:p>
    <w:p w14:paraId="753057D0" w14:textId="02A365EE" w:rsidR="00B35475" w:rsidRDefault="00D76006" w:rsidP="00010384">
      <w:pPr>
        <w:pStyle w:val="1"/>
        <w:spacing w:before="0" w:beforeAutospacing="0" w:after="0" w:afterAutospacing="0" w:line="276" w:lineRule="auto"/>
        <w:ind w:firstLine="567"/>
        <w:contextualSpacing/>
        <w:jc w:val="both"/>
        <w:rPr>
          <w:sz w:val="26"/>
          <w:szCs w:val="26"/>
        </w:rPr>
      </w:pPr>
      <w:r w:rsidRPr="00010384">
        <w:rPr>
          <w:rFonts w:ascii="Times New Roman" w:hAnsi="Times New Roman" w:cs="Times New Roman"/>
          <w:b w:val="0"/>
          <w:sz w:val="26"/>
          <w:szCs w:val="26"/>
        </w:rPr>
        <w:t xml:space="preserve">8.2. Актуализация </w:t>
      </w:r>
      <w:r>
        <w:rPr>
          <w:rFonts w:ascii="Times New Roman" w:hAnsi="Times New Roman" w:cs="Times New Roman"/>
          <w:b w:val="0"/>
          <w:sz w:val="26"/>
          <w:szCs w:val="26"/>
        </w:rPr>
        <w:t>Плана мероприятий</w:t>
      </w:r>
      <w:r w:rsidRPr="00010384">
        <w:rPr>
          <w:rFonts w:ascii="Times New Roman" w:hAnsi="Times New Roman" w:cs="Times New Roman"/>
          <w:b w:val="0"/>
          <w:sz w:val="26"/>
          <w:szCs w:val="26"/>
        </w:rPr>
        <w:t xml:space="preserve"> проводится Обществом ежегодно, а также в случаях выявления новых непрофильных активов, признания непрофильного актива профильным, после чего </w:t>
      </w:r>
      <w:r w:rsidR="004663C5">
        <w:rPr>
          <w:rFonts w:ascii="Times New Roman" w:hAnsi="Times New Roman" w:cs="Times New Roman"/>
          <w:b w:val="0"/>
          <w:sz w:val="26"/>
          <w:szCs w:val="26"/>
        </w:rPr>
        <w:t xml:space="preserve">изменения в </w:t>
      </w:r>
      <w:r>
        <w:rPr>
          <w:rFonts w:ascii="Times New Roman" w:hAnsi="Times New Roman" w:cs="Times New Roman"/>
          <w:b w:val="0"/>
          <w:sz w:val="26"/>
          <w:szCs w:val="26"/>
        </w:rPr>
        <w:t>План мероприятий</w:t>
      </w:r>
      <w:r w:rsidRPr="00010384">
        <w:rPr>
          <w:rFonts w:ascii="Times New Roman" w:hAnsi="Times New Roman" w:cs="Times New Roman"/>
          <w:b w:val="0"/>
          <w:sz w:val="26"/>
          <w:szCs w:val="26"/>
        </w:rPr>
        <w:t xml:space="preserve"> подлеж</w:t>
      </w:r>
      <w:r w:rsidR="005F42EC">
        <w:rPr>
          <w:rFonts w:ascii="Times New Roman" w:hAnsi="Times New Roman" w:cs="Times New Roman"/>
          <w:b w:val="0"/>
          <w:sz w:val="26"/>
          <w:szCs w:val="26"/>
        </w:rPr>
        <w:t>а</w:t>
      </w:r>
      <w:r w:rsidRPr="00010384">
        <w:rPr>
          <w:rFonts w:ascii="Times New Roman" w:hAnsi="Times New Roman" w:cs="Times New Roman"/>
          <w:b w:val="0"/>
          <w:sz w:val="26"/>
          <w:szCs w:val="26"/>
        </w:rPr>
        <w:t xml:space="preserve">т утверждению на ближайшем заседании совета директоров Общества в порядке, установленном п. </w:t>
      </w:r>
      <w:r>
        <w:rPr>
          <w:rFonts w:ascii="Times New Roman" w:hAnsi="Times New Roman" w:cs="Times New Roman"/>
          <w:b w:val="0"/>
          <w:sz w:val="26"/>
          <w:szCs w:val="26"/>
        </w:rPr>
        <w:t>8</w:t>
      </w:r>
      <w:r w:rsidRPr="00010384">
        <w:rPr>
          <w:rFonts w:ascii="Times New Roman" w:hAnsi="Times New Roman" w:cs="Times New Roman"/>
          <w:b w:val="0"/>
          <w:sz w:val="26"/>
          <w:szCs w:val="26"/>
        </w:rPr>
        <w:t>.3. настоящего</w:t>
      </w:r>
      <w:r w:rsidRPr="001E62EA">
        <w:rPr>
          <w:rFonts w:ascii="Times New Roman" w:hAnsi="Times New Roman" w:cs="Times New Roman"/>
          <w:b w:val="0"/>
          <w:sz w:val="26"/>
          <w:szCs w:val="26"/>
        </w:rPr>
        <w:t xml:space="preserve"> раздела</w:t>
      </w:r>
      <w:r>
        <w:rPr>
          <w:rFonts w:ascii="Times New Roman" w:hAnsi="Times New Roman" w:cs="Times New Roman"/>
          <w:b w:val="0"/>
          <w:sz w:val="26"/>
          <w:szCs w:val="26"/>
        </w:rPr>
        <w:t>.</w:t>
      </w:r>
    </w:p>
    <w:p w14:paraId="39C0BF2B" w14:textId="5682713D" w:rsidR="00D76006" w:rsidRPr="00010384" w:rsidRDefault="00D76006" w:rsidP="00010384">
      <w:pPr>
        <w:tabs>
          <w:tab w:val="left" w:pos="993"/>
        </w:tabs>
        <w:spacing w:line="276" w:lineRule="auto"/>
        <w:ind w:firstLine="567"/>
        <w:contextualSpacing/>
        <w:jc w:val="both"/>
        <w:rPr>
          <w:b/>
          <w:sz w:val="26"/>
          <w:szCs w:val="26"/>
        </w:rPr>
      </w:pPr>
      <w:r>
        <w:rPr>
          <w:sz w:val="26"/>
          <w:szCs w:val="26"/>
        </w:rPr>
        <w:t xml:space="preserve">8.3. </w:t>
      </w:r>
      <w:r w:rsidRPr="00612BC2">
        <w:rPr>
          <w:rFonts w:eastAsia="Arial Unicode MS"/>
          <w:sz w:val="26"/>
          <w:szCs w:val="26"/>
        </w:rPr>
        <w:t>План мероприятий</w:t>
      </w:r>
      <w:r w:rsidRPr="00F72BEE">
        <w:rPr>
          <w:sz w:val="26"/>
          <w:szCs w:val="26"/>
        </w:rPr>
        <w:t xml:space="preserve"> утверждается решением совета директоров Общества с учетом предварительного рассмотрения комитетом по стратегии совета директоров Общества.</w:t>
      </w:r>
    </w:p>
    <w:p w14:paraId="68A4E6EC" w14:textId="5189FCE1" w:rsidR="007B66AE" w:rsidRDefault="00850C98" w:rsidP="00740F53">
      <w:pPr>
        <w:pStyle w:val="afa"/>
        <w:rPr>
          <w:color w:val="auto"/>
        </w:rPr>
      </w:pPr>
      <w:r>
        <w:rPr>
          <w:color w:val="auto"/>
        </w:rPr>
        <w:lastRenderedPageBreak/>
        <w:t>9</w:t>
      </w:r>
      <w:r w:rsidR="00143C07" w:rsidRPr="00F72BEE">
        <w:rPr>
          <w:color w:val="auto"/>
        </w:rPr>
        <w:t xml:space="preserve">. </w:t>
      </w:r>
      <w:r w:rsidR="0029269A" w:rsidRPr="00F72BEE">
        <w:rPr>
          <w:color w:val="auto"/>
        </w:rPr>
        <w:t>Отчетность о ходе исполнения программы отчуждения непрофильных активов</w:t>
      </w:r>
      <w:bookmarkEnd w:id="44"/>
      <w:bookmarkEnd w:id="45"/>
      <w:r w:rsidR="007B66AE" w:rsidRPr="00F72BEE">
        <w:rPr>
          <w:color w:val="auto"/>
        </w:rPr>
        <w:t xml:space="preserve"> </w:t>
      </w:r>
    </w:p>
    <w:p w14:paraId="15CD473D" w14:textId="657ADEBD" w:rsidR="00621715" w:rsidRPr="00621715" w:rsidRDefault="00850C98" w:rsidP="00BB305B">
      <w:pPr>
        <w:pStyle w:val="afa"/>
        <w:spacing w:before="0" w:beforeAutospacing="0" w:after="0" w:afterAutospacing="0" w:line="276" w:lineRule="auto"/>
        <w:ind w:firstLine="567"/>
        <w:jc w:val="both"/>
        <w:rPr>
          <w:b w:val="0"/>
          <w:color w:val="auto"/>
        </w:rPr>
      </w:pPr>
      <w:r>
        <w:rPr>
          <w:b w:val="0"/>
          <w:color w:val="auto"/>
        </w:rPr>
        <w:t>9</w:t>
      </w:r>
      <w:r w:rsidR="00621715" w:rsidRPr="00621715">
        <w:rPr>
          <w:b w:val="0"/>
          <w:color w:val="auto"/>
        </w:rPr>
        <w:t>.1.</w:t>
      </w:r>
      <w:r w:rsidR="00621715">
        <w:rPr>
          <w:color w:val="auto"/>
        </w:rPr>
        <w:t xml:space="preserve"> </w:t>
      </w:r>
      <w:r w:rsidR="00621715" w:rsidRPr="00621715">
        <w:rPr>
          <w:b w:val="0"/>
          <w:color w:val="auto"/>
        </w:rPr>
        <w:t xml:space="preserve">В целях раскрытия информации о ходе </w:t>
      </w:r>
      <w:r w:rsidR="009B7306">
        <w:rPr>
          <w:b w:val="0"/>
          <w:color w:val="auto"/>
        </w:rPr>
        <w:t>отчуждения</w:t>
      </w:r>
      <w:r w:rsidR="00621715" w:rsidRPr="00621715">
        <w:rPr>
          <w:b w:val="0"/>
          <w:color w:val="auto"/>
        </w:rPr>
        <w:t xml:space="preserve"> непрофильных активов, а также для организации эффективного мониторинга реализации Программы Обществом на обеспечивается проведение мероприятий, изложенных в пунктах </w:t>
      </w:r>
      <w:r w:rsidR="00BB305B">
        <w:rPr>
          <w:b w:val="0"/>
          <w:color w:val="auto"/>
        </w:rPr>
        <w:br/>
      </w:r>
      <w:r>
        <w:rPr>
          <w:b w:val="0"/>
          <w:color w:val="auto"/>
        </w:rPr>
        <w:t>9</w:t>
      </w:r>
      <w:r w:rsidR="00621715" w:rsidRPr="00621715">
        <w:rPr>
          <w:b w:val="0"/>
          <w:color w:val="auto"/>
        </w:rPr>
        <w:t xml:space="preserve">.2 - </w:t>
      </w:r>
      <w:r>
        <w:rPr>
          <w:b w:val="0"/>
          <w:color w:val="auto"/>
        </w:rPr>
        <w:t>9</w:t>
      </w:r>
      <w:r w:rsidR="00621715" w:rsidRPr="00621715">
        <w:rPr>
          <w:b w:val="0"/>
          <w:color w:val="auto"/>
        </w:rPr>
        <w:t>.4 настоящего раздела.</w:t>
      </w:r>
    </w:p>
    <w:p w14:paraId="1C708A70" w14:textId="35BFE8E7" w:rsidR="00422B77" w:rsidRPr="003D57AC" w:rsidRDefault="00850C98" w:rsidP="00BB305B">
      <w:pPr>
        <w:tabs>
          <w:tab w:val="left" w:pos="993"/>
        </w:tabs>
        <w:spacing w:line="276" w:lineRule="auto"/>
        <w:ind w:firstLine="567"/>
        <w:contextualSpacing/>
        <w:jc w:val="both"/>
        <w:rPr>
          <w:sz w:val="26"/>
          <w:szCs w:val="26"/>
        </w:rPr>
      </w:pPr>
      <w:r>
        <w:rPr>
          <w:sz w:val="26"/>
          <w:szCs w:val="26"/>
        </w:rPr>
        <w:t>9</w:t>
      </w:r>
      <w:r w:rsidR="00EA6B13">
        <w:rPr>
          <w:sz w:val="26"/>
          <w:szCs w:val="26"/>
        </w:rPr>
        <w:t>.2</w:t>
      </w:r>
      <w:r w:rsidR="00143C07" w:rsidRPr="00F72BEE">
        <w:rPr>
          <w:sz w:val="26"/>
          <w:szCs w:val="26"/>
        </w:rPr>
        <w:t xml:space="preserve">. </w:t>
      </w:r>
      <w:r w:rsidR="003259A1" w:rsidRPr="003D57AC">
        <w:rPr>
          <w:sz w:val="26"/>
          <w:szCs w:val="26"/>
        </w:rPr>
        <w:t>Общество р</w:t>
      </w:r>
      <w:r w:rsidR="00422B77" w:rsidRPr="003D57AC">
        <w:rPr>
          <w:sz w:val="26"/>
          <w:szCs w:val="26"/>
        </w:rPr>
        <w:t>аскры</w:t>
      </w:r>
      <w:r w:rsidR="003259A1" w:rsidRPr="003D57AC">
        <w:rPr>
          <w:sz w:val="26"/>
          <w:szCs w:val="26"/>
        </w:rPr>
        <w:t>вает</w:t>
      </w:r>
      <w:r w:rsidR="00422B77" w:rsidRPr="003D57AC">
        <w:rPr>
          <w:sz w:val="26"/>
          <w:szCs w:val="26"/>
        </w:rPr>
        <w:t xml:space="preserve"> полн</w:t>
      </w:r>
      <w:r w:rsidR="003259A1" w:rsidRPr="003D57AC">
        <w:rPr>
          <w:sz w:val="26"/>
          <w:szCs w:val="26"/>
        </w:rPr>
        <w:t>ую</w:t>
      </w:r>
      <w:r w:rsidR="00422B77" w:rsidRPr="003D57AC">
        <w:rPr>
          <w:sz w:val="26"/>
          <w:szCs w:val="26"/>
        </w:rPr>
        <w:t>, актуальн</w:t>
      </w:r>
      <w:r w:rsidR="003259A1" w:rsidRPr="003D57AC">
        <w:rPr>
          <w:sz w:val="26"/>
          <w:szCs w:val="26"/>
        </w:rPr>
        <w:t>ую</w:t>
      </w:r>
      <w:r w:rsidR="00422B77" w:rsidRPr="003D57AC">
        <w:rPr>
          <w:sz w:val="26"/>
          <w:szCs w:val="26"/>
        </w:rPr>
        <w:t xml:space="preserve"> и достоверн</w:t>
      </w:r>
      <w:r w:rsidR="003259A1" w:rsidRPr="003D57AC">
        <w:rPr>
          <w:sz w:val="26"/>
          <w:szCs w:val="26"/>
        </w:rPr>
        <w:t>ую</w:t>
      </w:r>
      <w:r w:rsidR="00422B77" w:rsidRPr="003D57AC">
        <w:rPr>
          <w:sz w:val="26"/>
          <w:szCs w:val="26"/>
        </w:rPr>
        <w:t xml:space="preserve"> информаци</w:t>
      </w:r>
      <w:r w:rsidR="003259A1" w:rsidRPr="003D57AC">
        <w:rPr>
          <w:sz w:val="26"/>
          <w:szCs w:val="26"/>
        </w:rPr>
        <w:t>ю</w:t>
      </w:r>
      <w:r w:rsidR="00422B77" w:rsidRPr="003D57AC">
        <w:rPr>
          <w:sz w:val="26"/>
          <w:szCs w:val="26"/>
        </w:rPr>
        <w:t xml:space="preserve"> о ходе отчуждения непрофильных активов посредством </w:t>
      </w:r>
      <w:r w:rsidR="008C6EC6">
        <w:rPr>
          <w:sz w:val="26"/>
          <w:szCs w:val="26"/>
        </w:rPr>
        <w:t xml:space="preserve">проведения </w:t>
      </w:r>
      <w:r w:rsidR="00422B77" w:rsidRPr="003D57AC">
        <w:rPr>
          <w:sz w:val="26"/>
          <w:szCs w:val="26"/>
        </w:rPr>
        <w:t>следующих мероприятий:</w:t>
      </w:r>
    </w:p>
    <w:p w14:paraId="38586E79" w14:textId="2057CBE6" w:rsidR="00143C07" w:rsidRPr="00F72BEE" w:rsidRDefault="006B5145" w:rsidP="00BB305B">
      <w:pPr>
        <w:pStyle w:val="a5"/>
        <w:numPr>
          <w:ilvl w:val="0"/>
          <w:numId w:val="7"/>
        </w:numPr>
        <w:spacing w:line="276" w:lineRule="auto"/>
        <w:ind w:left="0" w:firstLine="567"/>
        <w:jc w:val="both"/>
        <w:rPr>
          <w:sz w:val="26"/>
          <w:szCs w:val="26"/>
        </w:rPr>
      </w:pPr>
      <w:r w:rsidRPr="003D57AC">
        <w:rPr>
          <w:sz w:val="26"/>
          <w:szCs w:val="26"/>
        </w:rPr>
        <w:t>е</w:t>
      </w:r>
      <w:r w:rsidR="00143C07" w:rsidRPr="003D57AC">
        <w:rPr>
          <w:sz w:val="26"/>
          <w:szCs w:val="26"/>
        </w:rPr>
        <w:t>жеквартально, в срок</w:t>
      </w:r>
      <w:r w:rsidR="00143C07" w:rsidRPr="00F72BEE">
        <w:rPr>
          <w:sz w:val="26"/>
          <w:szCs w:val="26"/>
        </w:rPr>
        <w:t xml:space="preserve"> до </w:t>
      </w:r>
      <w:r w:rsidR="00422B77" w:rsidRPr="00F72BEE">
        <w:rPr>
          <w:sz w:val="26"/>
          <w:szCs w:val="26"/>
        </w:rPr>
        <w:t xml:space="preserve">5-го </w:t>
      </w:r>
      <w:r w:rsidR="00143C07" w:rsidRPr="00F72BEE">
        <w:rPr>
          <w:sz w:val="26"/>
          <w:szCs w:val="26"/>
        </w:rPr>
        <w:t xml:space="preserve">числа месяца, следующего за отчетным кварталом, </w:t>
      </w:r>
      <w:r w:rsidR="001B6E07" w:rsidRPr="00F72BEE">
        <w:rPr>
          <w:sz w:val="26"/>
          <w:szCs w:val="26"/>
        </w:rPr>
        <w:t>работник</w:t>
      </w:r>
      <w:r w:rsidR="00143C07" w:rsidRPr="00F72BEE">
        <w:rPr>
          <w:sz w:val="26"/>
          <w:szCs w:val="26"/>
        </w:rPr>
        <w:t xml:space="preserve"> Общества, ответственн</w:t>
      </w:r>
      <w:r w:rsidR="00C50AFC" w:rsidRPr="00F72BEE">
        <w:rPr>
          <w:sz w:val="26"/>
          <w:szCs w:val="26"/>
        </w:rPr>
        <w:t>ый</w:t>
      </w:r>
      <w:r w:rsidR="00143C07" w:rsidRPr="00F72BEE">
        <w:rPr>
          <w:sz w:val="26"/>
          <w:szCs w:val="26"/>
        </w:rPr>
        <w:t xml:space="preserve"> за управление непрофильными активами, </w:t>
      </w:r>
      <w:r w:rsidR="00D7197A" w:rsidRPr="00F72BEE">
        <w:rPr>
          <w:sz w:val="26"/>
          <w:szCs w:val="26"/>
        </w:rPr>
        <w:t>обеспечивает под</w:t>
      </w:r>
      <w:r w:rsidR="00143C07" w:rsidRPr="00F72BEE">
        <w:rPr>
          <w:sz w:val="26"/>
          <w:szCs w:val="26"/>
        </w:rPr>
        <w:t>готов</w:t>
      </w:r>
      <w:r w:rsidR="00D7197A" w:rsidRPr="00F72BEE">
        <w:rPr>
          <w:sz w:val="26"/>
          <w:szCs w:val="26"/>
        </w:rPr>
        <w:t>ку</w:t>
      </w:r>
      <w:r w:rsidR="00143C07" w:rsidRPr="00F72BEE">
        <w:rPr>
          <w:sz w:val="26"/>
          <w:szCs w:val="26"/>
        </w:rPr>
        <w:t xml:space="preserve"> </w:t>
      </w:r>
      <w:r w:rsidR="00A74046" w:rsidRPr="00F72BEE">
        <w:rPr>
          <w:sz w:val="26"/>
          <w:szCs w:val="26"/>
        </w:rPr>
        <w:t>от</w:t>
      </w:r>
      <w:r w:rsidR="00D7197A" w:rsidRPr="00F72BEE">
        <w:rPr>
          <w:sz w:val="26"/>
          <w:szCs w:val="26"/>
        </w:rPr>
        <w:t xml:space="preserve">четной </w:t>
      </w:r>
      <w:r w:rsidR="00143C07" w:rsidRPr="00F72BEE">
        <w:rPr>
          <w:sz w:val="26"/>
          <w:szCs w:val="26"/>
        </w:rPr>
        <w:t>информаци</w:t>
      </w:r>
      <w:r w:rsidR="00D7197A" w:rsidRPr="00F72BEE">
        <w:rPr>
          <w:sz w:val="26"/>
          <w:szCs w:val="26"/>
        </w:rPr>
        <w:t>и</w:t>
      </w:r>
      <w:r w:rsidR="00BB305B">
        <w:rPr>
          <w:sz w:val="26"/>
          <w:szCs w:val="26"/>
        </w:rPr>
        <w:t xml:space="preserve"> </w:t>
      </w:r>
      <w:r w:rsidR="00143C07" w:rsidRPr="00F72BEE">
        <w:rPr>
          <w:sz w:val="26"/>
          <w:szCs w:val="26"/>
        </w:rPr>
        <w:t>в соответствии с установленной формой</w:t>
      </w:r>
      <w:r w:rsidR="00D7197A" w:rsidRPr="00F72BEE">
        <w:rPr>
          <w:sz w:val="26"/>
          <w:szCs w:val="26"/>
        </w:rPr>
        <w:t xml:space="preserve"> и представляет ее корпоративному секретарю</w:t>
      </w:r>
      <w:r w:rsidR="00143C07" w:rsidRPr="00F72BEE">
        <w:rPr>
          <w:sz w:val="26"/>
          <w:szCs w:val="26"/>
        </w:rPr>
        <w:t xml:space="preserve">. </w:t>
      </w:r>
    </w:p>
    <w:p w14:paraId="69514DDC" w14:textId="26EE598B" w:rsidR="00422B77" w:rsidRPr="00F72BEE" w:rsidRDefault="00422B77" w:rsidP="00BB305B">
      <w:pPr>
        <w:pStyle w:val="a5"/>
        <w:numPr>
          <w:ilvl w:val="0"/>
          <w:numId w:val="7"/>
        </w:numPr>
        <w:spacing w:line="276" w:lineRule="auto"/>
        <w:ind w:left="0" w:firstLine="567"/>
        <w:jc w:val="both"/>
        <w:rPr>
          <w:sz w:val="26"/>
          <w:szCs w:val="26"/>
        </w:rPr>
      </w:pPr>
      <w:r w:rsidRPr="00F72BEE">
        <w:rPr>
          <w:sz w:val="26"/>
          <w:szCs w:val="26"/>
        </w:rPr>
        <w:t xml:space="preserve">корпоративный секретарь в срок до </w:t>
      </w:r>
      <w:r w:rsidR="004C4008">
        <w:rPr>
          <w:sz w:val="26"/>
          <w:szCs w:val="26"/>
        </w:rPr>
        <w:t>15</w:t>
      </w:r>
      <w:r w:rsidRPr="00F72BEE">
        <w:rPr>
          <w:sz w:val="26"/>
          <w:szCs w:val="26"/>
        </w:rPr>
        <w:t xml:space="preserve">-го числа месяца, следующего </w:t>
      </w:r>
      <w:r w:rsidR="003A4F0A" w:rsidRPr="00F72BEE">
        <w:rPr>
          <w:sz w:val="26"/>
          <w:szCs w:val="26"/>
        </w:rPr>
        <w:br/>
      </w:r>
      <w:r w:rsidRPr="00F72BEE">
        <w:rPr>
          <w:sz w:val="26"/>
          <w:szCs w:val="26"/>
        </w:rPr>
        <w:t xml:space="preserve">за отчетным кварталом, </w:t>
      </w:r>
      <w:r w:rsidR="00231707" w:rsidRPr="00231707">
        <w:rPr>
          <w:sz w:val="26"/>
          <w:szCs w:val="26"/>
        </w:rPr>
        <w:t>(за IV квартал отчетного года - не позднее 25 января года, следующего за отчетным годом</w:t>
      </w:r>
      <w:r w:rsidR="00231707">
        <w:rPr>
          <w:sz w:val="26"/>
          <w:szCs w:val="26"/>
        </w:rPr>
        <w:t xml:space="preserve">) </w:t>
      </w:r>
      <w:r w:rsidRPr="00F72BEE">
        <w:rPr>
          <w:sz w:val="26"/>
          <w:szCs w:val="26"/>
        </w:rPr>
        <w:t>обеспечивает размещение на МВ Портале информации, представленной работником Общества, ответственным за управление непрофильными активами.</w:t>
      </w:r>
    </w:p>
    <w:p w14:paraId="7F5AE483" w14:textId="1E56C381" w:rsidR="00A14A2B" w:rsidRPr="007D6AEE" w:rsidRDefault="00850C98" w:rsidP="00BB305B">
      <w:pPr>
        <w:tabs>
          <w:tab w:val="left" w:pos="993"/>
        </w:tabs>
        <w:spacing w:line="276" w:lineRule="auto"/>
        <w:ind w:firstLine="567"/>
        <w:contextualSpacing/>
        <w:jc w:val="both"/>
        <w:rPr>
          <w:sz w:val="26"/>
          <w:szCs w:val="26"/>
        </w:rPr>
      </w:pPr>
      <w:r>
        <w:rPr>
          <w:sz w:val="26"/>
          <w:szCs w:val="26"/>
        </w:rPr>
        <w:t>9</w:t>
      </w:r>
      <w:r w:rsidR="00B94267" w:rsidRPr="00F72BEE">
        <w:rPr>
          <w:sz w:val="26"/>
          <w:szCs w:val="26"/>
        </w:rPr>
        <w:t>.</w:t>
      </w:r>
      <w:r w:rsidR="007348A8">
        <w:rPr>
          <w:sz w:val="26"/>
          <w:szCs w:val="26"/>
        </w:rPr>
        <w:t>3</w:t>
      </w:r>
      <w:r w:rsidR="00B94267" w:rsidRPr="00F72BEE">
        <w:rPr>
          <w:sz w:val="26"/>
          <w:szCs w:val="26"/>
        </w:rPr>
        <w:t xml:space="preserve">. </w:t>
      </w:r>
      <w:r w:rsidR="00143C07" w:rsidRPr="00F72BEE">
        <w:rPr>
          <w:sz w:val="26"/>
          <w:szCs w:val="26"/>
        </w:rPr>
        <w:t>Обществ</w:t>
      </w:r>
      <w:r w:rsidR="00722705" w:rsidRPr="00F72BEE">
        <w:rPr>
          <w:sz w:val="26"/>
          <w:szCs w:val="26"/>
        </w:rPr>
        <w:t>о</w:t>
      </w:r>
      <w:r w:rsidR="00140FC0" w:rsidRPr="00F72BEE">
        <w:rPr>
          <w:sz w:val="26"/>
          <w:szCs w:val="26"/>
        </w:rPr>
        <w:t xml:space="preserve"> </w:t>
      </w:r>
      <w:r w:rsidR="000A05A9" w:rsidRPr="00F72BEE">
        <w:rPr>
          <w:sz w:val="26"/>
          <w:szCs w:val="26"/>
        </w:rPr>
        <w:t xml:space="preserve">ежеквартально в срок до 15 числа месяца, следующего за отчетным кварталом, </w:t>
      </w:r>
      <w:r w:rsidR="00143C07" w:rsidRPr="00F72BEE">
        <w:rPr>
          <w:sz w:val="26"/>
          <w:szCs w:val="26"/>
        </w:rPr>
        <w:t xml:space="preserve">готовит и направляет в </w:t>
      </w:r>
      <w:r w:rsidR="00DB741A" w:rsidRPr="00F72BEE">
        <w:rPr>
          <w:sz w:val="26"/>
          <w:szCs w:val="26"/>
        </w:rPr>
        <w:t xml:space="preserve">Министерство финансов Российской Федерации </w:t>
      </w:r>
      <w:r w:rsidR="00F818CE" w:rsidRPr="00F72BEE">
        <w:rPr>
          <w:sz w:val="26"/>
          <w:szCs w:val="26"/>
        </w:rPr>
        <w:t xml:space="preserve">отчетную </w:t>
      </w:r>
      <w:r w:rsidR="00143C07" w:rsidRPr="00F72BEE">
        <w:rPr>
          <w:sz w:val="26"/>
          <w:szCs w:val="26"/>
        </w:rPr>
        <w:t xml:space="preserve">информацию </w:t>
      </w:r>
      <w:r w:rsidR="00EA6B13">
        <w:rPr>
          <w:sz w:val="26"/>
          <w:szCs w:val="26"/>
        </w:rPr>
        <w:t>о реализации</w:t>
      </w:r>
      <w:r w:rsidR="00784F6A">
        <w:rPr>
          <w:sz w:val="26"/>
          <w:szCs w:val="26"/>
        </w:rPr>
        <w:t xml:space="preserve">  </w:t>
      </w:r>
      <w:r w:rsidR="00F818CE" w:rsidRPr="00F72BEE">
        <w:rPr>
          <w:sz w:val="26"/>
          <w:szCs w:val="26"/>
        </w:rPr>
        <w:t>Программы и исполнения Плана мероприятий</w:t>
      </w:r>
      <w:r w:rsidR="004C4008">
        <w:rPr>
          <w:sz w:val="26"/>
          <w:szCs w:val="26"/>
        </w:rPr>
        <w:t xml:space="preserve">, </w:t>
      </w:r>
      <w:r w:rsidR="00A14A2B" w:rsidRPr="007D6AEE">
        <w:rPr>
          <w:sz w:val="26"/>
          <w:szCs w:val="26"/>
        </w:rPr>
        <w:t>в соответствии с порядком реализации пункта 6 распоряжения Правительства Российской Федерации от 10.05.2017 № 894-р, определенным протоколом заседания Межведомственной комиссии по мониторингу реализации обществами и организациями непрофильных активов от 18.09.2017 № 67-Д06.</w:t>
      </w:r>
    </w:p>
    <w:p w14:paraId="6C321447" w14:textId="019700B0" w:rsidR="001B6986" w:rsidRPr="00F72BEE" w:rsidRDefault="00850C98" w:rsidP="00341A7E">
      <w:pPr>
        <w:tabs>
          <w:tab w:val="left" w:pos="993"/>
        </w:tabs>
        <w:spacing w:line="276" w:lineRule="auto"/>
        <w:ind w:firstLine="567"/>
        <w:contextualSpacing/>
        <w:jc w:val="both"/>
        <w:rPr>
          <w:sz w:val="26"/>
          <w:szCs w:val="26"/>
        </w:rPr>
      </w:pPr>
      <w:r>
        <w:rPr>
          <w:sz w:val="26"/>
          <w:szCs w:val="26"/>
        </w:rPr>
        <w:t>9</w:t>
      </w:r>
      <w:r w:rsidR="00143C07" w:rsidRPr="00F72BEE">
        <w:rPr>
          <w:sz w:val="26"/>
          <w:szCs w:val="26"/>
        </w:rPr>
        <w:t>.</w:t>
      </w:r>
      <w:r w:rsidR="007348A8">
        <w:rPr>
          <w:sz w:val="26"/>
          <w:szCs w:val="26"/>
        </w:rPr>
        <w:t>4</w:t>
      </w:r>
      <w:r w:rsidR="00143C07" w:rsidRPr="00F72BEE">
        <w:rPr>
          <w:sz w:val="26"/>
          <w:szCs w:val="26"/>
        </w:rPr>
        <w:t xml:space="preserve">. </w:t>
      </w:r>
      <w:r w:rsidR="00B06C6B" w:rsidRPr="00F72BEE">
        <w:rPr>
          <w:sz w:val="26"/>
          <w:szCs w:val="26"/>
        </w:rPr>
        <w:t>О</w:t>
      </w:r>
      <w:r w:rsidR="001971A3" w:rsidRPr="00F72BEE">
        <w:rPr>
          <w:sz w:val="26"/>
          <w:szCs w:val="26"/>
        </w:rPr>
        <w:t xml:space="preserve">бщество раскрывает информацию об отчуждении </w:t>
      </w:r>
      <w:r w:rsidR="00B06C6B" w:rsidRPr="00F72BEE">
        <w:rPr>
          <w:sz w:val="26"/>
          <w:szCs w:val="26"/>
        </w:rPr>
        <w:t xml:space="preserve">непрофильных активов в годовом отчете Общества </w:t>
      </w:r>
      <w:r w:rsidR="00A752F3" w:rsidRPr="00F72BEE">
        <w:rPr>
          <w:sz w:val="26"/>
          <w:szCs w:val="26"/>
        </w:rPr>
        <w:t>в соответствии с</w:t>
      </w:r>
      <w:r w:rsidR="00B06C6B" w:rsidRPr="00F72BEE">
        <w:rPr>
          <w:sz w:val="26"/>
          <w:szCs w:val="26"/>
        </w:rPr>
        <w:t xml:space="preserve"> постановлением Правительства Российской Федерации от 31.12.2010 № 1214 «О совершенствовании порядка управления открытыми акционерными обществами, акции которых находятся в федеральной собственности, и федеральными государственными унитарными предприятиями».</w:t>
      </w:r>
    </w:p>
    <w:p w14:paraId="57A86B89" w14:textId="190204BB" w:rsidR="00143C07" w:rsidRPr="00F72BEE" w:rsidRDefault="00850C98" w:rsidP="00740F53">
      <w:pPr>
        <w:pStyle w:val="afa"/>
        <w:rPr>
          <w:color w:val="auto"/>
        </w:rPr>
      </w:pPr>
      <w:bookmarkStart w:id="46" w:name="_Toc69486432"/>
      <w:bookmarkStart w:id="47" w:name="_Toc24743223"/>
      <w:r>
        <w:rPr>
          <w:color w:val="auto"/>
        </w:rPr>
        <w:t>10</w:t>
      </w:r>
      <w:r w:rsidR="00143C07" w:rsidRPr="00F72BEE">
        <w:rPr>
          <w:color w:val="auto"/>
        </w:rPr>
        <w:t xml:space="preserve">. Контроль за ходом выявления и </w:t>
      </w:r>
      <w:r w:rsidR="001A5614" w:rsidRPr="00F72BEE">
        <w:rPr>
          <w:color w:val="auto"/>
        </w:rPr>
        <w:t xml:space="preserve">отчуждения </w:t>
      </w:r>
      <w:r w:rsidR="00143C07" w:rsidRPr="00F72BEE">
        <w:rPr>
          <w:color w:val="auto"/>
        </w:rPr>
        <w:t>непрофильных активов</w:t>
      </w:r>
      <w:bookmarkEnd w:id="46"/>
      <w:bookmarkEnd w:id="47"/>
    </w:p>
    <w:p w14:paraId="73323FB5" w14:textId="7F2DB7EF" w:rsidR="00143C07" w:rsidRPr="00F72BEE" w:rsidRDefault="00850C98" w:rsidP="00770A65">
      <w:pPr>
        <w:pStyle w:val="1"/>
        <w:spacing w:before="0" w:beforeAutospacing="0" w:after="0" w:afterAutospacing="0" w:line="276" w:lineRule="auto"/>
        <w:ind w:firstLine="567"/>
        <w:contextualSpacing/>
        <w:jc w:val="both"/>
        <w:rPr>
          <w:rFonts w:ascii="Times New Roman" w:hAnsi="Times New Roman" w:cs="Times New Roman"/>
          <w:b w:val="0"/>
          <w:sz w:val="26"/>
          <w:szCs w:val="26"/>
        </w:rPr>
      </w:pPr>
      <w:bookmarkStart w:id="48" w:name="_Toc24743224"/>
      <w:bookmarkStart w:id="49" w:name="_Toc69486433"/>
      <w:r>
        <w:rPr>
          <w:rFonts w:ascii="Times New Roman" w:hAnsi="Times New Roman" w:cs="Times New Roman"/>
          <w:b w:val="0"/>
          <w:sz w:val="26"/>
          <w:szCs w:val="26"/>
        </w:rPr>
        <w:t>10</w:t>
      </w:r>
      <w:r w:rsidR="00143C07" w:rsidRPr="00F72BEE">
        <w:rPr>
          <w:rFonts w:ascii="Times New Roman" w:hAnsi="Times New Roman" w:cs="Times New Roman"/>
          <w:b w:val="0"/>
          <w:sz w:val="26"/>
          <w:szCs w:val="26"/>
        </w:rPr>
        <w:t xml:space="preserve">.1. Контроль за ходом выявления и </w:t>
      </w:r>
      <w:r w:rsidR="00ED0F80" w:rsidRPr="00F72BEE">
        <w:rPr>
          <w:rFonts w:ascii="Times New Roman" w:hAnsi="Times New Roman" w:cs="Times New Roman"/>
          <w:b w:val="0"/>
          <w:sz w:val="26"/>
          <w:szCs w:val="26"/>
        </w:rPr>
        <w:t>отчуждения</w:t>
      </w:r>
      <w:r w:rsidR="00143C07" w:rsidRPr="00F72BEE">
        <w:rPr>
          <w:rFonts w:ascii="Times New Roman" w:hAnsi="Times New Roman" w:cs="Times New Roman"/>
          <w:b w:val="0"/>
          <w:sz w:val="26"/>
          <w:szCs w:val="26"/>
        </w:rPr>
        <w:t xml:space="preserve"> непрофильных активов в Обществе возлагается на </w:t>
      </w:r>
      <w:r w:rsidR="00C46BBA" w:rsidRPr="00F72BEE">
        <w:rPr>
          <w:rFonts w:ascii="Times New Roman" w:hAnsi="Times New Roman" w:cs="Times New Roman"/>
          <w:b w:val="0"/>
          <w:sz w:val="26"/>
          <w:szCs w:val="26"/>
        </w:rPr>
        <w:t>внутреннего аудитора</w:t>
      </w:r>
      <w:r w:rsidR="00143C07" w:rsidRPr="00F72BEE">
        <w:rPr>
          <w:rFonts w:ascii="Times New Roman" w:hAnsi="Times New Roman" w:cs="Times New Roman"/>
          <w:b w:val="0"/>
          <w:sz w:val="26"/>
          <w:szCs w:val="26"/>
        </w:rPr>
        <w:t>.</w:t>
      </w:r>
      <w:bookmarkEnd w:id="48"/>
      <w:bookmarkEnd w:id="49"/>
    </w:p>
    <w:p w14:paraId="69C2F3E5" w14:textId="7F457FAB" w:rsidR="00143C07" w:rsidRPr="00F72BEE" w:rsidRDefault="00850C98" w:rsidP="00770A65">
      <w:pPr>
        <w:pStyle w:val="1"/>
        <w:spacing w:before="0" w:beforeAutospacing="0" w:after="0" w:afterAutospacing="0" w:line="276" w:lineRule="auto"/>
        <w:ind w:firstLine="567"/>
        <w:contextualSpacing/>
        <w:jc w:val="both"/>
        <w:rPr>
          <w:rFonts w:ascii="Times New Roman" w:hAnsi="Times New Roman" w:cs="Times New Roman"/>
          <w:b w:val="0"/>
          <w:sz w:val="26"/>
          <w:szCs w:val="26"/>
        </w:rPr>
      </w:pPr>
      <w:bookmarkStart w:id="50" w:name="_Toc24743225"/>
      <w:bookmarkStart w:id="51" w:name="_Toc69486434"/>
      <w:r>
        <w:rPr>
          <w:rFonts w:ascii="Times New Roman" w:hAnsi="Times New Roman" w:cs="Times New Roman"/>
          <w:b w:val="0"/>
          <w:sz w:val="26"/>
          <w:szCs w:val="26"/>
        </w:rPr>
        <w:t>10</w:t>
      </w:r>
      <w:r w:rsidR="00143C07" w:rsidRPr="00F72BEE">
        <w:rPr>
          <w:rFonts w:ascii="Times New Roman" w:hAnsi="Times New Roman" w:cs="Times New Roman"/>
          <w:b w:val="0"/>
          <w:sz w:val="26"/>
          <w:szCs w:val="26"/>
        </w:rPr>
        <w:t xml:space="preserve">.2. </w:t>
      </w:r>
      <w:r w:rsidR="00C46BBA" w:rsidRPr="00F72BEE">
        <w:rPr>
          <w:rFonts w:ascii="Times New Roman" w:hAnsi="Times New Roman" w:cs="Times New Roman"/>
          <w:b w:val="0"/>
          <w:sz w:val="26"/>
          <w:szCs w:val="26"/>
        </w:rPr>
        <w:t>В</w:t>
      </w:r>
      <w:r w:rsidR="00143C07" w:rsidRPr="00F72BEE">
        <w:rPr>
          <w:rFonts w:ascii="Times New Roman" w:hAnsi="Times New Roman" w:cs="Times New Roman"/>
          <w:b w:val="0"/>
          <w:sz w:val="26"/>
          <w:szCs w:val="26"/>
        </w:rPr>
        <w:t>нутренн</w:t>
      </w:r>
      <w:r w:rsidR="00C46BBA" w:rsidRPr="00F72BEE">
        <w:rPr>
          <w:rFonts w:ascii="Times New Roman" w:hAnsi="Times New Roman" w:cs="Times New Roman"/>
          <w:b w:val="0"/>
          <w:sz w:val="26"/>
          <w:szCs w:val="26"/>
        </w:rPr>
        <w:t>ий</w:t>
      </w:r>
      <w:r w:rsidR="00143C07" w:rsidRPr="00F72BEE">
        <w:rPr>
          <w:rFonts w:ascii="Times New Roman" w:hAnsi="Times New Roman" w:cs="Times New Roman"/>
          <w:b w:val="0"/>
          <w:sz w:val="26"/>
          <w:szCs w:val="26"/>
        </w:rPr>
        <w:t xml:space="preserve"> аудит</w:t>
      </w:r>
      <w:r w:rsidR="00C46BBA" w:rsidRPr="00F72BEE">
        <w:rPr>
          <w:rFonts w:ascii="Times New Roman" w:hAnsi="Times New Roman" w:cs="Times New Roman"/>
          <w:b w:val="0"/>
          <w:sz w:val="26"/>
          <w:szCs w:val="26"/>
        </w:rPr>
        <w:t>ор</w:t>
      </w:r>
      <w:r w:rsidR="00143C07" w:rsidRPr="00F72BEE">
        <w:rPr>
          <w:rFonts w:ascii="Times New Roman" w:hAnsi="Times New Roman" w:cs="Times New Roman"/>
          <w:b w:val="0"/>
          <w:sz w:val="26"/>
          <w:szCs w:val="26"/>
        </w:rPr>
        <w:t xml:space="preserve"> не реже одного раза в год докладывает </w:t>
      </w:r>
      <w:r w:rsidR="00DB741A" w:rsidRPr="00F72BEE">
        <w:rPr>
          <w:rFonts w:ascii="Times New Roman" w:hAnsi="Times New Roman" w:cs="Times New Roman"/>
          <w:b w:val="0"/>
          <w:sz w:val="26"/>
          <w:szCs w:val="26"/>
        </w:rPr>
        <w:t>с</w:t>
      </w:r>
      <w:r w:rsidR="00143C07" w:rsidRPr="00F72BEE">
        <w:rPr>
          <w:rFonts w:ascii="Times New Roman" w:hAnsi="Times New Roman" w:cs="Times New Roman"/>
          <w:b w:val="0"/>
          <w:sz w:val="26"/>
          <w:szCs w:val="26"/>
        </w:rPr>
        <w:t xml:space="preserve">овету директоров Общества о ходе выявления и </w:t>
      </w:r>
      <w:r w:rsidR="00187A83" w:rsidRPr="00F72BEE">
        <w:rPr>
          <w:rFonts w:ascii="Times New Roman" w:hAnsi="Times New Roman" w:cs="Times New Roman"/>
          <w:b w:val="0"/>
          <w:sz w:val="26"/>
          <w:szCs w:val="26"/>
        </w:rPr>
        <w:t>отчуждения</w:t>
      </w:r>
      <w:r w:rsidR="00143C07" w:rsidRPr="00F72BEE">
        <w:rPr>
          <w:rFonts w:ascii="Times New Roman" w:hAnsi="Times New Roman" w:cs="Times New Roman"/>
          <w:b w:val="0"/>
          <w:sz w:val="26"/>
          <w:szCs w:val="26"/>
        </w:rPr>
        <w:t xml:space="preserve"> непрофильных активов в Обществе.</w:t>
      </w:r>
      <w:bookmarkEnd w:id="50"/>
      <w:bookmarkEnd w:id="51"/>
    </w:p>
    <w:p w14:paraId="00EC486F" w14:textId="6858DCFA" w:rsidR="00BC58B1" w:rsidRPr="00F72BEE" w:rsidRDefault="00850C98" w:rsidP="00770A65">
      <w:pPr>
        <w:pStyle w:val="1"/>
        <w:spacing w:before="0" w:beforeAutospacing="0" w:after="0" w:afterAutospacing="0" w:line="276" w:lineRule="auto"/>
        <w:ind w:firstLine="567"/>
        <w:contextualSpacing/>
        <w:jc w:val="both"/>
        <w:rPr>
          <w:rFonts w:ascii="Times New Roman" w:hAnsi="Times New Roman" w:cs="Times New Roman"/>
          <w:b w:val="0"/>
          <w:sz w:val="26"/>
          <w:szCs w:val="26"/>
        </w:rPr>
      </w:pPr>
      <w:bookmarkStart w:id="52" w:name="_Toc24743226"/>
      <w:bookmarkStart w:id="53" w:name="_Toc69486435"/>
      <w:r>
        <w:rPr>
          <w:rFonts w:ascii="Times New Roman" w:hAnsi="Times New Roman" w:cs="Times New Roman"/>
          <w:b w:val="0"/>
          <w:sz w:val="26"/>
          <w:szCs w:val="26"/>
        </w:rPr>
        <w:t>10</w:t>
      </w:r>
      <w:r w:rsidR="00BC58B1" w:rsidRPr="00F72BEE">
        <w:rPr>
          <w:rFonts w:ascii="Times New Roman" w:hAnsi="Times New Roman" w:cs="Times New Roman"/>
          <w:b w:val="0"/>
          <w:sz w:val="26"/>
          <w:szCs w:val="26"/>
        </w:rPr>
        <w:t xml:space="preserve">.3. Генеральный директор Общества </w:t>
      </w:r>
      <w:r w:rsidR="00B2002D" w:rsidRPr="00F72BEE">
        <w:rPr>
          <w:rFonts w:ascii="Times New Roman" w:hAnsi="Times New Roman" w:cs="Times New Roman"/>
          <w:b w:val="0"/>
          <w:sz w:val="26"/>
          <w:szCs w:val="26"/>
        </w:rPr>
        <w:t xml:space="preserve">ежеквартально </w:t>
      </w:r>
      <w:r w:rsidR="00BC58B1" w:rsidRPr="00F72BEE">
        <w:rPr>
          <w:rFonts w:ascii="Times New Roman" w:hAnsi="Times New Roman" w:cs="Times New Roman"/>
          <w:b w:val="0"/>
          <w:sz w:val="26"/>
          <w:szCs w:val="26"/>
        </w:rPr>
        <w:t xml:space="preserve">представляет </w:t>
      </w:r>
      <w:r w:rsidR="00927F13" w:rsidRPr="00F72BEE">
        <w:rPr>
          <w:rFonts w:ascii="Times New Roman" w:hAnsi="Times New Roman" w:cs="Times New Roman"/>
          <w:b w:val="0"/>
          <w:sz w:val="26"/>
          <w:szCs w:val="26"/>
        </w:rPr>
        <w:t xml:space="preserve">на рассмотрение </w:t>
      </w:r>
      <w:r w:rsidR="00BC58B1" w:rsidRPr="00F72BEE">
        <w:rPr>
          <w:rFonts w:ascii="Times New Roman" w:hAnsi="Times New Roman" w:cs="Times New Roman"/>
          <w:b w:val="0"/>
          <w:sz w:val="26"/>
          <w:szCs w:val="26"/>
        </w:rPr>
        <w:t>совет</w:t>
      </w:r>
      <w:r w:rsidR="00927F13" w:rsidRPr="00F72BEE">
        <w:rPr>
          <w:rFonts w:ascii="Times New Roman" w:hAnsi="Times New Roman" w:cs="Times New Roman"/>
          <w:b w:val="0"/>
          <w:sz w:val="26"/>
          <w:szCs w:val="26"/>
        </w:rPr>
        <w:t>ом</w:t>
      </w:r>
      <w:r w:rsidR="00BC58B1" w:rsidRPr="00F72BEE">
        <w:rPr>
          <w:rFonts w:ascii="Times New Roman" w:hAnsi="Times New Roman" w:cs="Times New Roman"/>
          <w:b w:val="0"/>
          <w:sz w:val="26"/>
          <w:szCs w:val="26"/>
        </w:rPr>
        <w:t xml:space="preserve"> директоров Общества </w:t>
      </w:r>
      <w:r w:rsidR="00B2002D" w:rsidRPr="00F72BEE">
        <w:rPr>
          <w:rFonts w:ascii="Times New Roman" w:hAnsi="Times New Roman" w:cs="Times New Roman"/>
          <w:b w:val="0"/>
          <w:sz w:val="26"/>
          <w:szCs w:val="26"/>
        </w:rPr>
        <w:t xml:space="preserve">(с учетом предварительного рассмотрения их на комитете по стратегии совета директоров Общества) </w:t>
      </w:r>
      <w:r w:rsidR="00BC58B1" w:rsidRPr="00F72BEE">
        <w:rPr>
          <w:rFonts w:ascii="Times New Roman" w:hAnsi="Times New Roman" w:cs="Times New Roman"/>
          <w:b w:val="0"/>
          <w:sz w:val="26"/>
          <w:szCs w:val="26"/>
        </w:rPr>
        <w:t xml:space="preserve">отчет о </w:t>
      </w:r>
      <w:r w:rsidR="00927F13" w:rsidRPr="00F72BEE">
        <w:rPr>
          <w:rFonts w:ascii="Times New Roman" w:hAnsi="Times New Roman" w:cs="Times New Roman"/>
          <w:b w:val="0"/>
          <w:sz w:val="26"/>
          <w:szCs w:val="26"/>
        </w:rPr>
        <w:t xml:space="preserve">результатах выполнения в отчетном году </w:t>
      </w:r>
      <w:r w:rsidR="00BC58B1" w:rsidRPr="00F72BEE">
        <w:rPr>
          <w:rFonts w:ascii="Times New Roman" w:hAnsi="Times New Roman" w:cs="Times New Roman"/>
          <w:b w:val="0"/>
          <w:sz w:val="26"/>
          <w:szCs w:val="26"/>
        </w:rPr>
        <w:t>мероприятий, установленных Планом мероприятий</w:t>
      </w:r>
      <w:r w:rsidR="00927F13" w:rsidRPr="00F72BEE">
        <w:rPr>
          <w:rFonts w:ascii="Times New Roman" w:hAnsi="Times New Roman" w:cs="Times New Roman"/>
          <w:b w:val="0"/>
          <w:sz w:val="26"/>
          <w:szCs w:val="26"/>
        </w:rPr>
        <w:t>.</w:t>
      </w:r>
      <w:bookmarkEnd w:id="52"/>
      <w:bookmarkEnd w:id="53"/>
    </w:p>
    <w:p w14:paraId="754BD350" w14:textId="515527C5" w:rsidR="00B2002D" w:rsidRPr="00F72BEE" w:rsidRDefault="00B2002D" w:rsidP="00B2002D">
      <w:pPr>
        <w:pStyle w:val="1"/>
        <w:spacing w:before="0" w:beforeAutospacing="0" w:after="0" w:afterAutospacing="0" w:line="276" w:lineRule="auto"/>
        <w:ind w:firstLine="567"/>
        <w:contextualSpacing/>
        <w:jc w:val="both"/>
        <w:rPr>
          <w:rFonts w:ascii="Times New Roman" w:hAnsi="Times New Roman" w:cs="Times New Roman"/>
          <w:b w:val="0"/>
          <w:sz w:val="26"/>
          <w:szCs w:val="26"/>
        </w:rPr>
      </w:pPr>
      <w:bookmarkStart w:id="54" w:name="_Toc69486436"/>
      <w:r w:rsidRPr="00F72BEE">
        <w:rPr>
          <w:rFonts w:ascii="Times New Roman" w:hAnsi="Times New Roman" w:cs="Times New Roman"/>
          <w:b w:val="0"/>
          <w:sz w:val="26"/>
          <w:szCs w:val="26"/>
        </w:rPr>
        <w:lastRenderedPageBreak/>
        <w:t>Допускается предоставление отчета в составе Отчета о деятельности Общества за соответствующий квартал.</w:t>
      </w:r>
      <w:bookmarkEnd w:id="54"/>
    </w:p>
    <w:p w14:paraId="78E6ABDB" w14:textId="67691E2B" w:rsidR="008459BA" w:rsidRPr="00F72BEE" w:rsidRDefault="00A167BC" w:rsidP="001B6986">
      <w:pPr>
        <w:spacing w:after="200" w:line="276" w:lineRule="auto"/>
        <w:rPr>
          <w:sz w:val="26"/>
          <w:szCs w:val="26"/>
        </w:rPr>
      </w:pPr>
      <w:r w:rsidRPr="00F72BEE">
        <w:rPr>
          <w:sz w:val="26"/>
          <w:szCs w:val="26"/>
        </w:rPr>
        <w:br w:type="page"/>
      </w:r>
    </w:p>
    <w:p w14:paraId="1C344779" w14:textId="3E44CD28" w:rsidR="00307EA0" w:rsidRPr="00F72BEE" w:rsidRDefault="00307EA0" w:rsidP="00770A65">
      <w:pPr>
        <w:tabs>
          <w:tab w:val="left" w:pos="993"/>
        </w:tabs>
        <w:spacing w:before="120" w:line="276" w:lineRule="auto"/>
        <w:jc w:val="right"/>
        <w:rPr>
          <w:sz w:val="26"/>
          <w:szCs w:val="26"/>
        </w:rPr>
      </w:pPr>
      <w:r w:rsidRPr="00F72BEE">
        <w:rPr>
          <w:sz w:val="26"/>
          <w:szCs w:val="26"/>
        </w:rPr>
        <w:lastRenderedPageBreak/>
        <w:t xml:space="preserve">Приложение </w:t>
      </w:r>
      <w:r w:rsidR="00D47FD1" w:rsidRPr="00F72BEE">
        <w:rPr>
          <w:sz w:val="26"/>
          <w:szCs w:val="26"/>
        </w:rPr>
        <w:t xml:space="preserve">№ </w:t>
      </w:r>
      <w:r w:rsidRPr="00F72BEE">
        <w:rPr>
          <w:sz w:val="26"/>
          <w:szCs w:val="26"/>
        </w:rPr>
        <w:t>1</w:t>
      </w:r>
    </w:p>
    <w:p w14:paraId="149AF9BA" w14:textId="0B66F406" w:rsidR="008B571F" w:rsidRPr="00F72BEE" w:rsidRDefault="008B571F" w:rsidP="00740F53">
      <w:pPr>
        <w:pStyle w:val="afa"/>
        <w:jc w:val="center"/>
        <w:rPr>
          <w:color w:val="auto"/>
        </w:rPr>
      </w:pPr>
      <w:bookmarkStart w:id="55" w:name="_Toc69486437"/>
      <w:bookmarkStart w:id="56" w:name="_Toc24743227"/>
      <w:r w:rsidRPr="00F72BEE">
        <w:rPr>
          <w:color w:val="auto"/>
        </w:rPr>
        <w:t xml:space="preserve">Критерии определения профильности </w:t>
      </w:r>
      <w:bookmarkEnd w:id="55"/>
      <w:bookmarkEnd w:id="56"/>
      <w:r w:rsidR="00ED0F80" w:rsidRPr="00F72BEE">
        <w:rPr>
          <w:color w:val="auto"/>
        </w:rPr>
        <w:t>актива</w:t>
      </w:r>
    </w:p>
    <w:p w14:paraId="6E780A3D" w14:textId="77777777" w:rsidR="008B571F" w:rsidRPr="00F72BEE" w:rsidRDefault="008B571F" w:rsidP="00770A65">
      <w:pPr>
        <w:spacing w:line="276" w:lineRule="auto"/>
        <w:jc w:val="center"/>
        <w:outlineLvl w:val="2"/>
        <w:rPr>
          <w:b/>
          <w:bCs/>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441"/>
        <w:gridCol w:w="5811"/>
        <w:gridCol w:w="1757"/>
      </w:tblGrid>
      <w:tr w:rsidR="00F72BEE" w:rsidRPr="00F72BEE" w14:paraId="539FE5EF" w14:textId="77777777" w:rsidTr="003F0B14">
        <w:tc>
          <w:tcPr>
            <w:tcW w:w="6252" w:type="dxa"/>
            <w:gridSpan w:val="2"/>
            <w:shd w:val="clear" w:color="auto" w:fill="auto"/>
            <w:hideMark/>
          </w:tcPr>
          <w:p w14:paraId="186B207A" w14:textId="6E1D19C9" w:rsidR="00ED0F80" w:rsidRPr="00F72BEE" w:rsidRDefault="00ED0F80" w:rsidP="00102720">
            <w:pPr>
              <w:spacing w:line="276" w:lineRule="auto"/>
              <w:jc w:val="center"/>
              <w:rPr>
                <w:b/>
                <w:bCs/>
                <w:sz w:val="26"/>
                <w:szCs w:val="26"/>
              </w:rPr>
            </w:pPr>
            <w:r w:rsidRPr="00F72BEE">
              <w:rPr>
                <w:b/>
                <w:bCs/>
                <w:sz w:val="26"/>
                <w:szCs w:val="26"/>
              </w:rPr>
              <w:t>Критерии</w:t>
            </w:r>
          </w:p>
        </w:tc>
        <w:tc>
          <w:tcPr>
            <w:tcW w:w="1757" w:type="dxa"/>
            <w:shd w:val="clear" w:color="auto" w:fill="auto"/>
            <w:hideMark/>
          </w:tcPr>
          <w:p w14:paraId="60C99BDF" w14:textId="404A92FF" w:rsidR="00ED0F80" w:rsidRPr="00F72BEE" w:rsidRDefault="00ED0F80" w:rsidP="00770A65">
            <w:pPr>
              <w:spacing w:line="276" w:lineRule="auto"/>
              <w:jc w:val="center"/>
              <w:rPr>
                <w:b/>
                <w:bCs/>
                <w:sz w:val="26"/>
                <w:szCs w:val="26"/>
              </w:rPr>
            </w:pPr>
            <w:r w:rsidRPr="00F72BEE">
              <w:rPr>
                <w:sz w:val="26"/>
                <w:szCs w:val="26"/>
              </w:rPr>
              <w:t>Количество</w:t>
            </w:r>
            <w:r w:rsidRPr="00F72BEE">
              <w:rPr>
                <w:sz w:val="26"/>
                <w:szCs w:val="26"/>
                <w:shd w:val="clear" w:color="auto" w:fill="C0C0C0"/>
              </w:rPr>
              <w:t xml:space="preserve"> </w:t>
            </w:r>
            <w:r w:rsidRPr="00F72BEE">
              <w:rPr>
                <w:sz w:val="26"/>
                <w:szCs w:val="26"/>
              </w:rPr>
              <w:t>баллов за ответ</w:t>
            </w:r>
            <w:r w:rsidRPr="00F72BEE">
              <w:rPr>
                <w:sz w:val="26"/>
                <w:szCs w:val="26"/>
                <w:shd w:val="clear" w:color="auto" w:fill="C0C0C0"/>
              </w:rPr>
              <w:t xml:space="preserve"> </w:t>
            </w:r>
            <w:r w:rsidR="00A76608">
              <w:rPr>
                <w:sz w:val="26"/>
                <w:szCs w:val="26"/>
              </w:rPr>
              <w:t>«</w:t>
            </w:r>
            <w:r w:rsidRPr="00F72BEE">
              <w:rPr>
                <w:sz w:val="26"/>
                <w:szCs w:val="26"/>
              </w:rPr>
              <w:t>да</w:t>
            </w:r>
            <w:r w:rsidR="00A76608">
              <w:rPr>
                <w:sz w:val="26"/>
                <w:szCs w:val="26"/>
              </w:rPr>
              <w:t>»</w:t>
            </w:r>
          </w:p>
        </w:tc>
      </w:tr>
      <w:tr w:rsidR="00F72BEE" w:rsidRPr="00F72BEE" w14:paraId="5E9D9636" w14:textId="77777777" w:rsidTr="003F0B14">
        <w:tc>
          <w:tcPr>
            <w:tcW w:w="441" w:type="dxa"/>
            <w:shd w:val="clear" w:color="auto" w:fill="auto"/>
            <w:vAlign w:val="center"/>
            <w:hideMark/>
          </w:tcPr>
          <w:p w14:paraId="3844F6CA" w14:textId="58377CB0" w:rsidR="00ED0F80" w:rsidRPr="00F72BEE" w:rsidRDefault="00ED0F80" w:rsidP="00770A65">
            <w:pPr>
              <w:spacing w:line="276" w:lineRule="auto"/>
              <w:jc w:val="center"/>
              <w:rPr>
                <w:sz w:val="26"/>
                <w:szCs w:val="26"/>
              </w:rPr>
            </w:pPr>
            <w:r w:rsidRPr="00F72BEE">
              <w:rPr>
                <w:sz w:val="26"/>
                <w:szCs w:val="26"/>
              </w:rPr>
              <w:t>1.</w:t>
            </w:r>
          </w:p>
        </w:tc>
        <w:tc>
          <w:tcPr>
            <w:tcW w:w="5811" w:type="dxa"/>
            <w:shd w:val="clear" w:color="auto" w:fill="auto"/>
            <w:hideMark/>
          </w:tcPr>
          <w:p w14:paraId="48BC6B9D" w14:textId="0CEFC81F" w:rsidR="00ED0F80" w:rsidRPr="00F72BEE" w:rsidRDefault="00965527" w:rsidP="007F2209">
            <w:pPr>
              <w:spacing w:line="276" w:lineRule="auto"/>
              <w:jc w:val="both"/>
              <w:rPr>
                <w:sz w:val="26"/>
                <w:szCs w:val="26"/>
              </w:rPr>
            </w:pPr>
            <w:r w:rsidRPr="00F72BEE">
              <w:rPr>
                <w:sz w:val="26"/>
                <w:szCs w:val="26"/>
              </w:rPr>
              <w:t xml:space="preserve">Актив, являющийся недвижимым имуществом, расположен на принадлежащей </w:t>
            </w:r>
            <w:r w:rsidR="007F2209">
              <w:rPr>
                <w:sz w:val="26"/>
                <w:szCs w:val="26"/>
              </w:rPr>
              <w:t>Обществом</w:t>
            </w:r>
            <w:r w:rsidRPr="00F72BEE">
              <w:rPr>
                <w:sz w:val="26"/>
                <w:szCs w:val="26"/>
              </w:rPr>
              <w:t xml:space="preserve"> территории, используемой для осуществления основного вида деятельности либо для единственно возможного проезда (прохода) к территории, используемой </w:t>
            </w:r>
            <w:r w:rsidR="007F2209">
              <w:rPr>
                <w:sz w:val="26"/>
                <w:szCs w:val="26"/>
              </w:rPr>
              <w:t>Обществом</w:t>
            </w:r>
            <w:r w:rsidRPr="00F72BEE">
              <w:rPr>
                <w:sz w:val="26"/>
                <w:szCs w:val="26"/>
              </w:rPr>
              <w:t xml:space="preserve"> для осуществления основного вида деятельности</w:t>
            </w:r>
          </w:p>
        </w:tc>
        <w:tc>
          <w:tcPr>
            <w:tcW w:w="1757" w:type="dxa"/>
            <w:shd w:val="clear" w:color="auto" w:fill="auto"/>
            <w:vAlign w:val="center"/>
            <w:hideMark/>
          </w:tcPr>
          <w:p w14:paraId="7F7943C4" w14:textId="2772A536" w:rsidR="00ED0F80" w:rsidRPr="00F72BEE" w:rsidRDefault="00965527" w:rsidP="00770A65">
            <w:pPr>
              <w:spacing w:line="276" w:lineRule="auto"/>
              <w:jc w:val="center"/>
              <w:rPr>
                <w:sz w:val="26"/>
                <w:szCs w:val="26"/>
              </w:rPr>
            </w:pPr>
            <w:r w:rsidRPr="00F72BEE">
              <w:rPr>
                <w:sz w:val="26"/>
                <w:szCs w:val="26"/>
              </w:rPr>
              <w:t>20</w:t>
            </w:r>
          </w:p>
        </w:tc>
      </w:tr>
      <w:tr w:rsidR="00F72BEE" w:rsidRPr="00F72BEE" w14:paraId="599430AB" w14:textId="77777777" w:rsidTr="003F0B14">
        <w:tc>
          <w:tcPr>
            <w:tcW w:w="441" w:type="dxa"/>
            <w:shd w:val="clear" w:color="auto" w:fill="auto"/>
            <w:vAlign w:val="center"/>
            <w:hideMark/>
          </w:tcPr>
          <w:p w14:paraId="5E988542" w14:textId="59CCDE58" w:rsidR="00ED0F80" w:rsidRPr="00F72BEE" w:rsidRDefault="00ED0F80" w:rsidP="00102720">
            <w:pPr>
              <w:spacing w:line="276" w:lineRule="auto"/>
              <w:rPr>
                <w:sz w:val="26"/>
                <w:szCs w:val="26"/>
              </w:rPr>
            </w:pPr>
          </w:p>
        </w:tc>
        <w:tc>
          <w:tcPr>
            <w:tcW w:w="5811" w:type="dxa"/>
            <w:shd w:val="clear" w:color="auto" w:fill="auto"/>
            <w:hideMark/>
          </w:tcPr>
          <w:p w14:paraId="1C3D278B" w14:textId="7438E0CE" w:rsidR="00ED0F80" w:rsidRPr="00F72BEE" w:rsidRDefault="00ED0F80" w:rsidP="00770A65">
            <w:pPr>
              <w:spacing w:line="276" w:lineRule="auto"/>
              <w:jc w:val="both"/>
              <w:rPr>
                <w:sz w:val="26"/>
                <w:szCs w:val="26"/>
              </w:rPr>
            </w:pPr>
          </w:p>
        </w:tc>
        <w:tc>
          <w:tcPr>
            <w:tcW w:w="1757" w:type="dxa"/>
            <w:shd w:val="clear" w:color="auto" w:fill="auto"/>
            <w:vAlign w:val="center"/>
            <w:hideMark/>
          </w:tcPr>
          <w:p w14:paraId="7122CEEB" w14:textId="240FC762" w:rsidR="00ED0F80" w:rsidRPr="00F72BEE" w:rsidRDefault="00ED0F80" w:rsidP="00770A65">
            <w:pPr>
              <w:spacing w:line="276" w:lineRule="auto"/>
              <w:jc w:val="center"/>
              <w:rPr>
                <w:sz w:val="26"/>
                <w:szCs w:val="26"/>
              </w:rPr>
            </w:pPr>
          </w:p>
        </w:tc>
      </w:tr>
      <w:tr w:rsidR="00F72BEE" w:rsidRPr="00F72BEE" w14:paraId="5AC0EA21" w14:textId="77777777" w:rsidTr="003F0B14">
        <w:tc>
          <w:tcPr>
            <w:tcW w:w="441" w:type="dxa"/>
            <w:shd w:val="clear" w:color="auto" w:fill="auto"/>
            <w:vAlign w:val="center"/>
            <w:hideMark/>
          </w:tcPr>
          <w:p w14:paraId="0FA0B972" w14:textId="384980BF" w:rsidR="00965527" w:rsidRPr="00F72BEE" w:rsidRDefault="00965527" w:rsidP="00965527">
            <w:pPr>
              <w:spacing w:line="276" w:lineRule="auto"/>
              <w:jc w:val="center"/>
              <w:rPr>
                <w:sz w:val="26"/>
                <w:szCs w:val="26"/>
              </w:rPr>
            </w:pPr>
            <w:r w:rsidRPr="00F72BEE">
              <w:rPr>
                <w:sz w:val="26"/>
                <w:szCs w:val="26"/>
              </w:rPr>
              <w:t>2.</w:t>
            </w:r>
          </w:p>
          <w:p w14:paraId="251BFDF8" w14:textId="6131DEE5" w:rsidR="00965527" w:rsidRPr="00F72BEE" w:rsidRDefault="00965527" w:rsidP="00965527">
            <w:pPr>
              <w:spacing w:line="276" w:lineRule="auto"/>
              <w:jc w:val="center"/>
              <w:rPr>
                <w:sz w:val="26"/>
                <w:szCs w:val="26"/>
              </w:rPr>
            </w:pPr>
          </w:p>
        </w:tc>
        <w:tc>
          <w:tcPr>
            <w:tcW w:w="5811" w:type="dxa"/>
            <w:shd w:val="clear" w:color="auto" w:fill="auto"/>
            <w:hideMark/>
          </w:tcPr>
          <w:p w14:paraId="3DEAD182" w14:textId="4C917D47" w:rsidR="00965527" w:rsidRPr="00F72BEE" w:rsidRDefault="00965527" w:rsidP="00910DA8">
            <w:pPr>
              <w:spacing w:line="276" w:lineRule="auto"/>
              <w:jc w:val="both"/>
              <w:rPr>
                <w:sz w:val="26"/>
                <w:szCs w:val="26"/>
              </w:rPr>
            </w:pPr>
            <w:r w:rsidRPr="00F72BEE">
              <w:rPr>
                <w:sz w:val="26"/>
                <w:szCs w:val="26"/>
              </w:rPr>
              <w:t xml:space="preserve">Относится к социально значимым объектам (например, поликлиника, аэропорт, санаторий, спортивный комплекс, общежитие, столовая), выручка которых формируется более чем на 50 процентов за счет предоставления услуг работникам </w:t>
            </w:r>
            <w:r w:rsidR="00910DA8">
              <w:rPr>
                <w:sz w:val="26"/>
                <w:szCs w:val="26"/>
              </w:rPr>
              <w:t>Общества</w:t>
            </w:r>
          </w:p>
        </w:tc>
        <w:tc>
          <w:tcPr>
            <w:tcW w:w="1757" w:type="dxa"/>
            <w:shd w:val="clear" w:color="auto" w:fill="auto"/>
            <w:vAlign w:val="center"/>
            <w:hideMark/>
          </w:tcPr>
          <w:p w14:paraId="74744DD4" w14:textId="63A54C42" w:rsidR="00965527" w:rsidRPr="00F72BEE" w:rsidRDefault="00965527" w:rsidP="00965527">
            <w:pPr>
              <w:spacing w:line="276" w:lineRule="auto"/>
              <w:jc w:val="center"/>
              <w:rPr>
                <w:sz w:val="26"/>
                <w:szCs w:val="26"/>
              </w:rPr>
            </w:pPr>
            <w:r w:rsidRPr="00F72BEE">
              <w:rPr>
                <w:sz w:val="26"/>
                <w:szCs w:val="26"/>
              </w:rPr>
              <w:t>30</w:t>
            </w:r>
          </w:p>
        </w:tc>
      </w:tr>
      <w:tr w:rsidR="00F72BEE" w:rsidRPr="00F72BEE" w14:paraId="5A6027A2" w14:textId="77777777" w:rsidTr="003F0B14">
        <w:tc>
          <w:tcPr>
            <w:tcW w:w="441" w:type="dxa"/>
            <w:shd w:val="clear" w:color="auto" w:fill="auto"/>
            <w:vAlign w:val="center"/>
            <w:hideMark/>
          </w:tcPr>
          <w:p w14:paraId="35E2DDA3" w14:textId="15550320" w:rsidR="00965527" w:rsidRPr="00F72BEE" w:rsidRDefault="00965527" w:rsidP="00965527">
            <w:pPr>
              <w:spacing w:line="276" w:lineRule="auto"/>
              <w:jc w:val="center"/>
              <w:rPr>
                <w:sz w:val="26"/>
                <w:szCs w:val="26"/>
              </w:rPr>
            </w:pPr>
            <w:r w:rsidRPr="00F72BEE">
              <w:rPr>
                <w:sz w:val="26"/>
                <w:szCs w:val="26"/>
              </w:rPr>
              <w:t>3.</w:t>
            </w:r>
          </w:p>
        </w:tc>
        <w:tc>
          <w:tcPr>
            <w:tcW w:w="5811" w:type="dxa"/>
            <w:shd w:val="clear" w:color="auto" w:fill="auto"/>
            <w:hideMark/>
          </w:tcPr>
          <w:p w14:paraId="186802A0" w14:textId="77777777" w:rsidR="00965527" w:rsidRPr="00F72BEE" w:rsidRDefault="00965527" w:rsidP="00965527">
            <w:pPr>
              <w:spacing w:line="276" w:lineRule="auto"/>
              <w:jc w:val="both"/>
              <w:rPr>
                <w:sz w:val="26"/>
                <w:szCs w:val="26"/>
              </w:rPr>
            </w:pPr>
          </w:p>
          <w:p w14:paraId="0355070F" w14:textId="3B29D63B" w:rsidR="00965527" w:rsidRPr="00F72BEE" w:rsidRDefault="00965527" w:rsidP="00965527">
            <w:pPr>
              <w:spacing w:line="276" w:lineRule="auto"/>
              <w:jc w:val="both"/>
              <w:rPr>
                <w:sz w:val="26"/>
                <w:szCs w:val="26"/>
                <w:shd w:val="clear" w:color="auto" w:fill="C0C0C0"/>
              </w:rPr>
            </w:pPr>
            <w:r w:rsidRPr="00F72BEE">
              <w:rPr>
                <w:sz w:val="26"/>
                <w:szCs w:val="26"/>
              </w:rPr>
              <w:t xml:space="preserve">Наличие заключенных контрактов или иных обязательств общей стоимостью более 1 млрд. рублей или более 1 процента выручки </w:t>
            </w:r>
            <w:r w:rsidR="00910DA8">
              <w:rPr>
                <w:sz w:val="26"/>
                <w:szCs w:val="26"/>
              </w:rPr>
              <w:t>Общества</w:t>
            </w:r>
            <w:r w:rsidRPr="00F72BEE">
              <w:rPr>
                <w:sz w:val="26"/>
                <w:szCs w:val="26"/>
              </w:rPr>
              <w:t>, неотъемлемо связанных с использованием актива, по итогам предыдущего года</w:t>
            </w:r>
          </w:p>
          <w:p w14:paraId="5B5D9466" w14:textId="424B72B6" w:rsidR="008459BA" w:rsidRPr="00F72BEE" w:rsidRDefault="008459BA" w:rsidP="00965527">
            <w:pPr>
              <w:spacing w:line="276" w:lineRule="auto"/>
              <w:jc w:val="both"/>
              <w:rPr>
                <w:sz w:val="26"/>
                <w:szCs w:val="26"/>
              </w:rPr>
            </w:pPr>
          </w:p>
        </w:tc>
        <w:tc>
          <w:tcPr>
            <w:tcW w:w="1757" w:type="dxa"/>
            <w:shd w:val="clear" w:color="auto" w:fill="auto"/>
            <w:vAlign w:val="center"/>
            <w:hideMark/>
          </w:tcPr>
          <w:p w14:paraId="3012F342" w14:textId="3DA837F3" w:rsidR="00965527" w:rsidRPr="00F72BEE" w:rsidRDefault="00965527" w:rsidP="00965527">
            <w:pPr>
              <w:spacing w:line="276" w:lineRule="auto"/>
              <w:jc w:val="center"/>
              <w:rPr>
                <w:sz w:val="26"/>
                <w:szCs w:val="26"/>
              </w:rPr>
            </w:pPr>
            <w:r w:rsidRPr="00F72BEE">
              <w:rPr>
                <w:sz w:val="26"/>
                <w:szCs w:val="26"/>
              </w:rPr>
              <w:t>20</w:t>
            </w:r>
          </w:p>
        </w:tc>
      </w:tr>
      <w:tr w:rsidR="00F72BEE" w:rsidRPr="00F72BEE" w14:paraId="21583DA8" w14:textId="77777777" w:rsidTr="003F0B14">
        <w:tc>
          <w:tcPr>
            <w:tcW w:w="441" w:type="dxa"/>
            <w:shd w:val="clear" w:color="auto" w:fill="auto"/>
            <w:vAlign w:val="center"/>
            <w:hideMark/>
          </w:tcPr>
          <w:p w14:paraId="35DD5788" w14:textId="4BCB97A1" w:rsidR="00965527" w:rsidRPr="00F72BEE" w:rsidRDefault="00965527" w:rsidP="00965527">
            <w:pPr>
              <w:spacing w:line="276" w:lineRule="auto"/>
              <w:jc w:val="center"/>
              <w:rPr>
                <w:sz w:val="26"/>
                <w:szCs w:val="26"/>
              </w:rPr>
            </w:pPr>
            <w:r w:rsidRPr="00F72BEE">
              <w:rPr>
                <w:sz w:val="26"/>
                <w:szCs w:val="26"/>
              </w:rPr>
              <w:t>4.</w:t>
            </w:r>
          </w:p>
        </w:tc>
        <w:tc>
          <w:tcPr>
            <w:tcW w:w="5811" w:type="dxa"/>
            <w:shd w:val="clear" w:color="auto" w:fill="auto"/>
            <w:hideMark/>
          </w:tcPr>
          <w:p w14:paraId="16D9D309" w14:textId="27F0C651" w:rsidR="00965527" w:rsidRPr="00F72BEE" w:rsidRDefault="00965527" w:rsidP="00965527">
            <w:pPr>
              <w:spacing w:line="276" w:lineRule="auto"/>
              <w:jc w:val="both"/>
              <w:rPr>
                <w:sz w:val="26"/>
                <w:szCs w:val="26"/>
                <w:shd w:val="clear" w:color="auto" w:fill="C0C0C0"/>
              </w:rPr>
            </w:pPr>
            <w:r w:rsidRPr="00F72BEE">
              <w:rPr>
                <w:sz w:val="26"/>
                <w:szCs w:val="26"/>
              </w:rPr>
              <w:t xml:space="preserve">Актив является неотъемлемой частью технологического процесса или управления деятельностью </w:t>
            </w:r>
            <w:r w:rsidR="00910DA8">
              <w:rPr>
                <w:sz w:val="26"/>
                <w:szCs w:val="26"/>
              </w:rPr>
              <w:t>Общества</w:t>
            </w:r>
          </w:p>
          <w:p w14:paraId="0773C28B" w14:textId="6999812D" w:rsidR="008459BA" w:rsidRPr="00F72BEE" w:rsidRDefault="008459BA" w:rsidP="00965527">
            <w:pPr>
              <w:spacing w:line="276" w:lineRule="auto"/>
              <w:jc w:val="both"/>
              <w:rPr>
                <w:sz w:val="26"/>
                <w:szCs w:val="26"/>
              </w:rPr>
            </w:pPr>
          </w:p>
        </w:tc>
        <w:tc>
          <w:tcPr>
            <w:tcW w:w="1757" w:type="dxa"/>
            <w:shd w:val="clear" w:color="auto" w:fill="auto"/>
            <w:vAlign w:val="center"/>
            <w:hideMark/>
          </w:tcPr>
          <w:p w14:paraId="7EFB0291" w14:textId="38A075B6" w:rsidR="00965527" w:rsidRPr="00F72BEE" w:rsidRDefault="00965527" w:rsidP="00965527">
            <w:pPr>
              <w:spacing w:line="276" w:lineRule="auto"/>
              <w:jc w:val="center"/>
              <w:rPr>
                <w:sz w:val="26"/>
                <w:szCs w:val="26"/>
              </w:rPr>
            </w:pPr>
            <w:r w:rsidRPr="00F72BEE">
              <w:rPr>
                <w:sz w:val="26"/>
                <w:szCs w:val="26"/>
              </w:rPr>
              <w:t>50</w:t>
            </w:r>
          </w:p>
        </w:tc>
      </w:tr>
      <w:tr w:rsidR="00F72BEE" w:rsidRPr="00F72BEE" w14:paraId="0790D246" w14:textId="77777777" w:rsidTr="003F0B14">
        <w:tc>
          <w:tcPr>
            <w:tcW w:w="441" w:type="dxa"/>
            <w:shd w:val="clear" w:color="auto" w:fill="auto"/>
            <w:vAlign w:val="center"/>
            <w:hideMark/>
          </w:tcPr>
          <w:p w14:paraId="51420EE7" w14:textId="54FDA549" w:rsidR="008459BA" w:rsidRPr="00F72BEE" w:rsidRDefault="008459BA" w:rsidP="003F0B14">
            <w:pPr>
              <w:spacing w:line="276" w:lineRule="auto"/>
              <w:jc w:val="center"/>
              <w:rPr>
                <w:sz w:val="26"/>
                <w:szCs w:val="26"/>
              </w:rPr>
            </w:pPr>
            <w:r w:rsidRPr="00F72BEE">
              <w:rPr>
                <w:sz w:val="26"/>
                <w:szCs w:val="26"/>
              </w:rPr>
              <w:t>5.</w:t>
            </w:r>
          </w:p>
          <w:p w14:paraId="49B87D5E" w14:textId="77777777" w:rsidR="008459BA" w:rsidRPr="00F72BEE" w:rsidRDefault="008459BA" w:rsidP="008459BA">
            <w:pPr>
              <w:rPr>
                <w:sz w:val="26"/>
                <w:szCs w:val="26"/>
              </w:rPr>
            </w:pPr>
          </w:p>
          <w:p w14:paraId="4A42CE7B" w14:textId="77777777" w:rsidR="008459BA" w:rsidRPr="00F72BEE" w:rsidRDefault="008459BA" w:rsidP="008459BA">
            <w:pPr>
              <w:rPr>
                <w:sz w:val="26"/>
                <w:szCs w:val="26"/>
              </w:rPr>
            </w:pPr>
          </w:p>
          <w:p w14:paraId="09D96F28" w14:textId="7FF82B42" w:rsidR="008459BA" w:rsidRPr="00F72BEE" w:rsidRDefault="008459BA" w:rsidP="008459BA">
            <w:pPr>
              <w:rPr>
                <w:sz w:val="26"/>
                <w:szCs w:val="26"/>
              </w:rPr>
            </w:pPr>
          </w:p>
          <w:p w14:paraId="6EA0765D" w14:textId="1CE9C380" w:rsidR="008459BA" w:rsidRPr="00F72BEE" w:rsidRDefault="008459BA" w:rsidP="008459BA">
            <w:pPr>
              <w:rPr>
                <w:sz w:val="26"/>
                <w:szCs w:val="26"/>
              </w:rPr>
            </w:pPr>
          </w:p>
          <w:p w14:paraId="53BD770B" w14:textId="268CCDDE" w:rsidR="008459BA" w:rsidRPr="00F72BEE" w:rsidRDefault="008459BA" w:rsidP="008459BA">
            <w:pPr>
              <w:rPr>
                <w:sz w:val="26"/>
                <w:szCs w:val="26"/>
              </w:rPr>
            </w:pPr>
          </w:p>
          <w:p w14:paraId="02C29492" w14:textId="7DCA4D1F" w:rsidR="00965527" w:rsidRPr="00F72BEE" w:rsidRDefault="008459BA" w:rsidP="003F0B14">
            <w:pPr>
              <w:spacing w:line="276" w:lineRule="auto"/>
              <w:jc w:val="center"/>
              <w:rPr>
                <w:sz w:val="26"/>
                <w:szCs w:val="26"/>
              </w:rPr>
            </w:pPr>
            <w:r w:rsidRPr="00F72BEE">
              <w:rPr>
                <w:sz w:val="26"/>
                <w:szCs w:val="26"/>
              </w:rPr>
              <w:t>6.</w:t>
            </w:r>
          </w:p>
        </w:tc>
        <w:tc>
          <w:tcPr>
            <w:tcW w:w="5811" w:type="dxa"/>
            <w:shd w:val="clear" w:color="auto" w:fill="auto"/>
            <w:hideMark/>
          </w:tcPr>
          <w:p w14:paraId="6AF1DC7B" w14:textId="65513314" w:rsidR="00965527" w:rsidRPr="00F72BEE" w:rsidRDefault="00965527" w:rsidP="00965527">
            <w:pPr>
              <w:spacing w:line="276" w:lineRule="auto"/>
              <w:jc w:val="both"/>
              <w:rPr>
                <w:sz w:val="26"/>
                <w:szCs w:val="26"/>
                <w:shd w:val="clear" w:color="auto" w:fill="C0C0C0"/>
              </w:rPr>
            </w:pPr>
            <w:r w:rsidRPr="00F72BEE">
              <w:rPr>
                <w:sz w:val="26"/>
                <w:szCs w:val="26"/>
              </w:rPr>
              <w:t xml:space="preserve">Актив </w:t>
            </w:r>
            <w:r w:rsidR="00910DA8">
              <w:rPr>
                <w:sz w:val="26"/>
                <w:szCs w:val="26"/>
              </w:rPr>
              <w:t>Общества</w:t>
            </w:r>
            <w:r w:rsidRPr="00F72BEE">
              <w:rPr>
                <w:sz w:val="26"/>
                <w:szCs w:val="26"/>
              </w:rPr>
              <w:t xml:space="preserve"> является необходимым для достижения </w:t>
            </w:r>
            <w:r w:rsidR="00910DA8">
              <w:rPr>
                <w:sz w:val="26"/>
                <w:szCs w:val="26"/>
              </w:rPr>
              <w:t>Общества</w:t>
            </w:r>
            <w:r w:rsidRPr="00F72BEE">
              <w:rPr>
                <w:sz w:val="26"/>
                <w:szCs w:val="26"/>
              </w:rPr>
              <w:t xml:space="preserve"> установленных целей по приоритетным направлениям деятельности</w:t>
            </w:r>
          </w:p>
          <w:p w14:paraId="33ED9728" w14:textId="77777777" w:rsidR="008459BA" w:rsidRPr="00F72BEE" w:rsidRDefault="008459BA" w:rsidP="00965527">
            <w:pPr>
              <w:spacing w:line="276" w:lineRule="auto"/>
              <w:jc w:val="both"/>
              <w:rPr>
                <w:sz w:val="26"/>
                <w:szCs w:val="26"/>
                <w:shd w:val="clear" w:color="auto" w:fill="C0C0C0"/>
              </w:rPr>
            </w:pPr>
          </w:p>
          <w:p w14:paraId="6E428896" w14:textId="5A6D2F92" w:rsidR="00965527" w:rsidRPr="00F72BEE" w:rsidRDefault="00965527" w:rsidP="00910DA8">
            <w:pPr>
              <w:spacing w:line="276" w:lineRule="auto"/>
              <w:jc w:val="both"/>
              <w:rPr>
                <w:sz w:val="26"/>
                <w:szCs w:val="26"/>
              </w:rPr>
            </w:pPr>
            <w:r w:rsidRPr="00F72BEE">
              <w:rPr>
                <w:sz w:val="26"/>
                <w:szCs w:val="26"/>
              </w:rPr>
              <w:t xml:space="preserve">Актив </w:t>
            </w:r>
            <w:r w:rsidR="00910DA8">
              <w:rPr>
                <w:sz w:val="26"/>
                <w:szCs w:val="26"/>
              </w:rPr>
              <w:t>Общества</w:t>
            </w:r>
            <w:r w:rsidRPr="00F72BEE">
              <w:rPr>
                <w:sz w:val="26"/>
                <w:szCs w:val="26"/>
              </w:rPr>
              <w:t xml:space="preserve"> является неотчуждаемым (сервитут, объект коммерческой тайны, объект необходим для выполнения государственных задач, мобилизационной подготовки, обороны, безопасности)</w:t>
            </w:r>
          </w:p>
        </w:tc>
        <w:tc>
          <w:tcPr>
            <w:tcW w:w="1757" w:type="dxa"/>
            <w:shd w:val="clear" w:color="auto" w:fill="auto"/>
            <w:vAlign w:val="center"/>
            <w:hideMark/>
          </w:tcPr>
          <w:p w14:paraId="5A460FA4" w14:textId="77777777" w:rsidR="00965527" w:rsidRPr="00F72BEE" w:rsidRDefault="00965527" w:rsidP="00965527">
            <w:pPr>
              <w:spacing w:line="276" w:lineRule="auto"/>
              <w:jc w:val="center"/>
              <w:rPr>
                <w:sz w:val="26"/>
                <w:szCs w:val="26"/>
              </w:rPr>
            </w:pPr>
            <w:r w:rsidRPr="00F72BEE">
              <w:rPr>
                <w:sz w:val="26"/>
                <w:szCs w:val="26"/>
              </w:rPr>
              <w:t>50</w:t>
            </w:r>
          </w:p>
          <w:p w14:paraId="4CD2F22D" w14:textId="77777777" w:rsidR="00965527" w:rsidRPr="00F72BEE" w:rsidRDefault="00965527" w:rsidP="00965527">
            <w:pPr>
              <w:spacing w:line="276" w:lineRule="auto"/>
              <w:jc w:val="center"/>
              <w:rPr>
                <w:sz w:val="26"/>
                <w:szCs w:val="26"/>
              </w:rPr>
            </w:pPr>
          </w:p>
          <w:p w14:paraId="53A17BE4" w14:textId="77777777" w:rsidR="00965527" w:rsidRPr="00F72BEE" w:rsidRDefault="00965527" w:rsidP="00965527">
            <w:pPr>
              <w:spacing w:line="276" w:lineRule="auto"/>
              <w:jc w:val="center"/>
              <w:rPr>
                <w:sz w:val="26"/>
                <w:szCs w:val="26"/>
              </w:rPr>
            </w:pPr>
          </w:p>
          <w:p w14:paraId="751AC7F8" w14:textId="77777777" w:rsidR="00965527" w:rsidRPr="00F72BEE" w:rsidRDefault="00965527" w:rsidP="00965527">
            <w:pPr>
              <w:spacing w:line="276" w:lineRule="auto"/>
              <w:jc w:val="center"/>
              <w:rPr>
                <w:sz w:val="26"/>
                <w:szCs w:val="26"/>
              </w:rPr>
            </w:pPr>
          </w:p>
          <w:p w14:paraId="1F7675BF" w14:textId="77777777" w:rsidR="00965527" w:rsidRPr="00F72BEE" w:rsidRDefault="00965527" w:rsidP="00965527">
            <w:pPr>
              <w:spacing w:line="276" w:lineRule="auto"/>
              <w:jc w:val="center"/>
              <w:rPr>
                <w:sz w:val="26"/>
                <w:szCs w:val="26"/>
              </w:rPr>
            </w:pPr>
          </w:p>
          <w:p w14:paraId="1E8FF595" w14:textId="77777777" w:rsidR="00965527" w:rsidRPr="00F72BEE" w:rsidRDefault="00965527" w:rsidP="00965527">
            <w:pPr>
              <w:spacing w:line="276" w:lineRule="auto"/>
              <w:jc w:val="center"/>
              <w:rPr>
                <w:sz w:val="26"/>
                <w:szCs w:val="26"/>
              </w:rPr>
            </w:pPr>
          </w:p>
          <w:p w14:paraId="13CD1CC3" w14:textId="77777777" w:rsidR="00965527" w:rsidRPr="00F72BEE" w:rsidRDefault="00965527" w:rsidP="00965527">
            <w:pPr>
              <w:spacing w:line="276" w:lineRule="auto"/>
              <w:jc w:val="center"/>
              <w:rPr>
                <w:sz w:val="26"/>
                <w:szCs w:val="26"/>
              </w:rPr>
            </w:pPr>
          </w:p>
          <w:p w14:paraId="3ED53131" w14:textId="77777777" w:rsidR="00965527" w:rsidRPr="00F72BEE" w:rsidRDefault="00965527" w:rsidP="00965527">
            <w:pPr>
              <w:spacing w:line="276" w:lineRule="auto"/>
              <w:jc w:val="center"/>
              <w:rPr>
                <w:sz w:val="26"/>
                <w:szCs w:val="26"/>
              </w:rPr>
            </w:pPr>
          </w:p>
          <w:p w14:paraId="097EC613" w14:textId="032BB8EF" w:rsidR="00965527" w:rsidRPr="00F72BEE" w:rsidRDefault="00965527" w:rsidP="008459BA">
            <w:pPr>
              <w:spacing w:line="276" w:lineRule="auto"/>
              <w:jc w:val="center"/>
              <w:rPr>
                <w:sz w:val="26"/>
                <w:szCs w:val="26"/>
              </w:rPr>
            </w:pPr>
            <w:r w:rsidRPr="00F72BEE">
              <w:rPr>
                <w:sz w:val="26"/>
                <w:szCs w:val="26"/>
              </w:rPr>
              <w:t>50</w:t>
            </w:r>
          </w:p>
        </w:tc>
      </w:tr>
    </w:tbl>
    <w:p w14:paraId="30AB369F" w14:textId="77777777" w:rsidR="008B571F" w:rsidRPr="00F72BEE" w:rsidRDefault="008B571F" w:rsidP="00010384">
      <w:pPr>
        <w:tabs>
          <w:tab w:val="left" w:pos="993"/>
        </w:tabs>
        <w:spacing w:before="120" w:line="276" w:lineRule="auto"/>
        <w:rPr>
          <w:b/>
          <w:sz w:val="26"/>
          <w:szCs w:val="26"/>
        </w:rPr>
      </w:pPr>
    </w:p>
    <w:p w14:paraId="73E5D544" w14:textId="77777777" w:rsidR="008457A2" w:rsidRPr="00F72BEE" w:rsidRDefault="008457A2" w:rsidP="008457A2">
      <w:pPr>
        <w:pStyle w:val="a5"/>
        <w:spacing w:line="276" w:lineRule="auto"/>
        <w:ind w:left="426"/>
        <w:rPr>
          <w:sz w:val="26"/>
          <w:szCs w:val="26"/>
        </w:rPr>
      </w:pPr>
    </w:p>
    <w:p w14:paraId="2BC73B87" w14:textId="77777777" w:rsidR="003E34BF" w:rsidRPr="00F72BEE" w:rsidRDefault="003E34BF" w:rsidP="00770A65">
      <w:pPr>
        <w:spacing w:after="160" w:line="276" w:lineRule="auto"/>
        <w:ind w:left="1506"/>
        <w:jc w:val="both"/>
        <w:rPr>
          <w:sz w:val="26"/>
          <w:szCs w:val="26"/>
        </w:rPr>
        <w:sectPr w:rsidR="003E34BF" w:rsidRPr="00F72BEE" w:rsidSect="00E3137D">
          <w:headerReference w:type="default" r:id="rId11"/>
          <w:pgSz w:w="11906" w:h="16838"/>
          <w:pgMar w:top="851" w:right="851" w:bottom="568" w:left="1418" w:header="426" w:footer="542" w:gutter="0"/>
          <w:cols w:space="720"/>
          <w:noEndnote/>
          <w:titlePg/>
          <w:docGrid w:linePitch="299"/>
        </w:sectPr>
      </w:pPr>
    </w:p>
    <w:p w14:paraId="39EB2589" w14:textId="0FDA21B9" w:rsidR="00307EA0" w:rsidRPr="00F72BEE" w:rsidRDefault="00307EA0" w:rsidP="00770A65">
      <w:pPr>
        <w:spacing w:line="276" w:lineRule="auto"/>
        <w:jc w:val="right"/>
        <w:rPr>
          <w:sz w:val="26"/>
          <w:szCs w:val="26"/>
        </w:rPr>
      </w:pPr>
      <w:r w:rsidRPr="00F72BEE">
        <w:rPr>
          <w:sz w:val="26"/>
          <w:szCs w:val="26"/>
        </w:rPr>
        <w:lastRenderedPageBreak/>
        <w:t xml:space="preserve">Приложение </w:t>
      </w:r>
      <w:r w:rsidR="00D47FD1" w:rsidRPr="00F72BEE">
        <w:rPr>
          <w:sz w:val="26"/>
          <w:szCs w:val="26"/>
        </w:rPr>
        <w:t xml:space="preserve">№ </w:t>
      </w:r>
      <w:r w:rsidR="005C1635">
        <w:rPr>
          <w:sz w:val="26"/>
          <w:szCs w:val="26"/>
        </w:rPr>
        <w:t>2</w:t>
      </w:r>
    </w:p>
    <w:p w14:paraId="0D0BC473" w14:textId="7B126C28" w:rsidR="00307EA0" w:rsidRPr="00F72BEE" w:rsidRDefault="00307EA0" w:rsidP="00740F53">
      <w:pPr>
        <w:pStyle w:val="afa"/>
        <w:jc w:val="center"/>
        <w:rPr>
          <w:color w:val="auto"/>
        </w:rPr>
      </w:pPr>
      <w:bookmarkStart w:id="57" w:name="_Toc69486439"/>
      <w:bookmarkStart w:id="58" w:name="_Toc24743229"/>
      <w:r w:rsidRPr="00F72BEE">
        <w:rPr>
          <w:color w:val="auto"/>
        </w:rPr>
        <w:t>Форма Реестра непрофильных активов</w:t>
      </w:r>
      <w:r w:rsidR="00D47FD1" w:rsidRPr="00F72BEE">
        <w:rPr>
          <w:color w:val="auto"/>
        </w:rPr>
        <w:t xml:space="preserve"> Акционерного общества «Кизлярский коньячный завод»</w:t>
      </w:r>
      <w:bookmarkEnd w:id="57"/>
      <w:bookmarkEnd w:id="58"/>
    </w:p>
    <w:p w14:paraId="70B4B690" w14:textId="77777777" w:rsidR="005C1635" w:rsidRDefault="005C1635" w:rsidP="005C1635">
      <w:pPr>
        <w:contextualSpacing/>
        <w:jc w:val="center"/>
        <w:outlineLvl w:val="0"/>
        <w:rPr>
          <w:b/>
          <w:color w:val="000000"/>
        </w:rPr>
      </w:pPr>
    </w:p>
    <w:tbl>
      <w:tblPr>
        <w:tblStyle w:val="af8"/>
        <w:tblW w:w="15730" w:type="dxa"/>
        <w:tblLayout w:type="fixed"/>
        <w:tblLook w:val="04A0" w:firstRow="1" w:lastRow="0" w:firstColumn="1" w:lastColumn="0" w:noHBand="0" w:noVBand="1"/>
      </w:tblPr>
      <w:tblGrid>
        <w:gridCol w:w="459"/>
        <w:gridCol w:w="1804"/>
        <w:gridCol w:w="1701"/>
        <w:gridCol w:w="1134"/>
        <w:gridCol w:w="1418"/>
        <w:gridCol w:w="1559"/>
        <w:gridCol w:w="1418"/>
        <w:gridCol w:w="1984"/>
        <w:gridCol w:w="1559"/>
        <w:gridCol w:w="1276"/>
        <w:gridCol w:w="1418"/>
      </w:tblGrid>
      <w:tr w:rsidR="005C1635" w:rsidRPr="00DE6FBE" w14:paraId="30791255" w14:textId="77777777" w:rsidTr="00DE6FBE">
        <w:tc>
          <w:tcPr>
            <w:tcW w:w="459" w:type="dxa"/>
            <w:shd w:val="clear" w:color="auto" w:fill="DBE5F1" w:themeFill="accent1" w:themeFillTint="33"/>
          </w:tcPr>
          <w:p w14:paraId="5FCCB0B7" w14:textId="77777777" w:rsidR="005C1635" w:rsidRPr="00DE6FBE" w:rsidRDefault="005C1635" w:rsidP="002343DC">
            <w:pPr>
              <w:contextualSpacing/>
              <w:jc w:val="center"/>
              <w:outlineLvl w:val="0"/>
              <w:rPr>
                <w:b/>
                <w:sz w:val="16"/>
                <w:szCs w:val="16"/>
              </w:rPr>
            </w:pPr>
          </w:p>
          <w:p w14:paraId="4AA446CE" w14:textId="77777777" w:rsidR="005C1635" w:rsidRPr="00DE6FBE" w:rsidRDefault="005C1635" w:rsidP="002343DC">
            <w:pPr>
              <w:contextualSpacing/>
              <w:jc w:val="center"/>
              <w:outlineLvl w:val="0"/>
              <w:rPr>
                <w:b/>
                <w:sz w:val="16"/>
                <w:szCs w:val="16"/>
              </w:rPr>
            </w:pPr>
          </w:p>
          <w:p w14:paraId="1B3D1D03" w14:textId="77777777" w:rsidR="005C1635" w:rsidRPr="00DE6FBE" w:rsidRDefault="005C1635" w:rsidP="002343DC">
            <w:pPr>
              <w:contextualSpacing/>
              <w:jc w:val="center"/>
              <w:outlineLvl w:val="0"/>
              <w:rPr>
                <w:b/>
                <w:sz w:val="16"/>
                <w:szCs w:val="16"/>
              </w:rPr>
            </w:pPr>
          </w:p>
          <w:p w14:paraId="128EBD35" w14:textId="77777777" w:rsidR="005C1635" w:rsidRPr="00DE6FBE" w:rsidRDefault="005C1635" w:rsidP="002343DC">
            <w:pPr>
              <w:contextualSpacing/>
              <w:jc w:val="center"/>
              <w:outlineLvl w:val="0"/>
              <w:rPr>
                <w:b/>
                <w:sz w:val="16"/>
                <w:szCs w:val="16"/>
              </w:rPr>
            </w:pPr>
          </w:p>
          <w:p w14:paraId="08FD47D0" w14:textId="77777777" w:rsidR="005C1635" w:rsidRPr="00DE6FBE" w:rsidRDefault="005C1635" w:rsidP="002343DC">
            <w:pPr>
              <w:contextualSpacing/>
              <w:jc w:val="center"/>
              <w:outlineLvl w:val="0"/>
              <w:rPr>
                <w:b/>
                <w:color w:val="000000"/>
                <w:sz w:val="16"/>
                <w:szCs w:val="16"/>
              </w:rPr>
            </w:pPr>
            <w:r w:rsidRPr="00DE6FBE">
              <w:rPr>
                <w:b/>
                <w:sz w:val="16"/>
                <w:szCs w:val="16"/>
              </w:rPr>
              <w:t>№ п/п</w:t>
            </w:r>
          </w:p>
        </w:tc>
        <w:tc>
          <w:tcPr>
            <w:tcW w:w="1804" w:type="dxa"/>
            <w:shd w:val="clear" w:color="auto" w:fill="DBE5F1" w:themeFill="accent1" w:themeFillTint="33"/>
          </w:tcPr>
          <w:p w14:paraId="77B8BAD2" w14:textId="77777777" w:rsidR="005C1635" w:rsidRPr="00DE6FBE" w:rsidRDefault="005C1635" w:rsidP="002343DC">
            <w:pPr>
              <w:contextualSpacing/>
              <w:jc w:val="center"/>
              <w:rPr>
                <w:b/>
                <w:sz w:val="16"/>
                <w:szCs w:val="16"/>
              </w:rPr>
            </w:pPr>
          </w:p>
          <w:p w14:paraId="04E3F657" w14:textId="77777777" w:rsidR="005C1635" w:rsidRPr="00DE6FBE" w:rsidRDefault="005C1635" w:rsidP="002343DC">
            <w:pPr>
              <w:contextualSpacing/>
              <w:jc w:val="center"/>
              <w:rPr>
                <w:b/>
                <w:sz w:val="16"/>
                <w:szCs w:val="16"/>
              </w:rPr>
            </w:pPr>
          </w:p>
          <w:p w14:paraId="386E1862" w14:textId="77777777" w:rsidR="005C1635" w:rsidRPr="00DE6FBE" w:rsidRDefault="005C1635" w:rsidP="002343DC">
            <w:pPr>
              <w:contextualSpacing/>
              <w:jc w:val="center"/>
              <w:rPr>
                <w:b/>
                <w:sz w:val="16"/>
                <w:szCs w:val="16"/>
              </w:rPr>
            </w:pPr>
          </w:p>
          <w:p w14:paraId="72AA4AF4" w14:textId="6CAF035E" w:rsidR="005C1635" w:rsidRPr="00DE6FBE" w:rsidRDefault="00673090" w:rsidP="002343DC">
            <w:pPr>
              <w:contextualSpacing/>
              <w:jc w:val="center"/>
              <w:rPr>
                <w:b/>
                <w:sz w:val="16"/>
                <w:szCs w:val="16"/>
              </w:rPr>
            </w:pPr>
            <w:r w:rsidRPr="00DE6FBE">
              <w:rPr>
                <w:b/>
                <w:sz w:val="16"/>
                <w:szCs w:val="16"/>
              </w:rPr>
              <w:t xml:space="preserve">Наименование непрофильного </w:t>
            </w:r>
            <w:r w:rsidR="005C1635" w:rsidRPr="00DE6FBE">
              <w:rPr>
                <w:b/>
                <w:sz w:val="16"/>
                <w:szCs w:val="16"/>
              </w:rPr>
              <w:t>актива и идентифицирующие характеристики</w:t>
            </w:r>
          </w:p>
          <w:p w14:paraId="0A0A6D4D" w14:textId="77777777" w:rsidR="005C1635" w:rsidRPr="00DE6FBE" w:rsidRDefault="005C1635" w:rsidP="002343DC">
            <w:pPr>
              <w:contextualSpacing/>
              <w:jc w:val="center"/>
              <w:outlineLvl w:val="0"/>
              <w:rPr>
                <w:b/>
                <w:color w:val="000000"/>
                <w:sz w:val="16"/>
                <w:szCs w:val="16"/>
              </w:rPr>
            </w:pPr>
          </w:p>
        </w:tc>
        <w:tc>
          <w:tcPr>
            <w:tcW w:w="1701" w:type="dxa"/>
            <w:shd w:val="clear" w:color="auto" w:fill="DBE5F1" w:themeFill="accent1" w:themeFillTint="33"/>
          </w:tcPr>
          <w:p w14:paraId="275402AF" w14:textId="77777777" w:rsidR="00D14F19" w:rsidRPr="00DE6FBE" w:rsidRDefault="00D14F19" w:rsidP="002343DC">
            <w:pPr>
              <w:contextualSpacing/>
              <w:jc w:val="center"/>
              <w:outlineLvl w:val="0"/>
              <w:rPr>
                <w:b/>
                <w:color w:val="000000"/>
                <w:sz w:val="16"/>
                <w:szCs w:val="16"/>
              </w:rPr>
            </w:pPr>
          </w:p>
          <w:p w14:paraId="5CF7B1FD" w14:textId="77777777" w:rsidR="00D14F19" w:rsidRPr="00DE6FBE" w:rsidRDefault="00D14F19" w:rsidP="002343DC">
            <w:pPr>
              <w:contextualSpacing/>
              <w:jc w:val="center"/>
              <w:outlineLvl w:val="0"/>
              <w:rPr>
                <w:b/>
                <w:color w:val="000000"/>
                <w:sz w:val="16"/>
                <w:szCs w:val="16"/>
              </w:rPr>
            </w:pPr>
          </w:p>
          <w:p w14:paraId="25741C84" w14:textId="77777777" w:rsidR="00D14F19" w:rsidRPr="00DE6FBE" w:rsidRDefault="00D14F19" w:rsidP="002343DC">
            <w:pPr>
              <w:contextualSpacing/>
              <w:jc w:val="center"/>
              <w:outlineLvl w:val="0"/>
              <w:rPr>
                <w:b/>
                <w:color w:val="000000"/>
                <w:sz w:val="16"/>
                <w:szCs w:val="16"/>
              </w:rPr>
            </w:pPr>
          </w:p>
          <w:p w14:paraId="4D0FE3C9" w14:textId="77777777" w:rsidR="005C1635" w:rsidRPr="00DE6FBE" w:rsidRDefault="005C1635" w:rsidP="002343DC">
            <w:pPr>
              <w:contextualSpacing/>
              <w:jc w:val="center"/>
              <w:outlineLvl w:val="0"/>
              <w:rPr>
                <w:b/>
                <w:color w:val="000000"/>
                <w:sz w:val="16"/>
                <w:szCs w:val="16"/>
              </w:rPr>
            </w:pPr>
            <w:r w:rsidRPr="00DE6FBE">
              <w:rPr>
                <w:b/>
                <w:color w:val="000000"/>
                <w:sz w:val="16"/>
                <w:szCs w:val="16"/>
              </w:rPr>
              <w:t>Вид имущества (недвижимое, движимое, сложная вещь, состоящая из недвижимого и движимого имущества)</w:t>
            </w:r>
          </w:p>
        </w:tc>
        <w:tc>
          <w:tcPr>
            <w:tcW w:w="1134" w:type="dxa"/>
            <w:shd w:val="clear" w:color="auto" w:fill="DBE5F1" w:themeFill="accent1" w:themeFillTint="33"/>
          </w:tcPr>
          <w:p w14:paraId="75A2746D" w14:textId="77777777" w:rsidR="005C1635" w:rsidRPr="00DE6FBE" w:rsidRDefault="005C1635" w:rsidP="002343DC">
            <w:pPr>
              <w:contextualSpacing/>
              <w:jc w:val="center"/>
              <w:outlineLvl w:val="0"/>
              <w:rPr>
                <w:b/>
                <w:color w:val="000000"/>
                <w:sz w:val="16"/>
                <w:szCs w:val="16"/>
              </w:rPr>
            </w:pPr>
          </w:p>
          <w:p w14:paraId="745974B4" w14:textId="77777777" w:rsidR="005C1635" w:rsidRPr="00DE6FBE" w:rsidRDefault="005C1635" w:rsidP="002343DC">
            <w:pPr>
              <w:contextualSpacing/>
              <w:jc w:val="center"/>
              <w:outlineLvl w:val="0"/>
              <w:rPr>
                <w:b/>
                <w:color w:val="000000"/>
                <w:sz w:val="16"/>
                <w:szCs w:val="16"/>
              </w:rPr>
            </w:pPr>
          </w:p>
          <w:p w14:paraId="7276B31D" w14:textId="77777777" w:rsidR="00D14F19" w:rsidRPr="00DE6FBE" w:rsidRDefault="00D14F19" w:rsidP="002343DC">
            <w:pPr>
              <w:contextualSpacing/>
              <w:jc w:val="center"/>
              <w:outlineLvl w:val="0"/>
              <w:rPr>
                <w:b/>
                <w:color w:val="000000"/>
                <w:sz w:val="16"/>
                <w:szCs w:val="16"/>
              </w:rPr>
            </w:pPr>
          </w:p>
          <w:p w14:paraId="26DF0804" w14:textId="77777777" w:rsidR="005C1635" w:rsidRPr="00DE6FBE" w:rsidRDefault="005C1635" w:rsidP="00D14F19">
            <w:pPr>
              <w:contextualSpacing/>
              <w:outlineLvl w:val="0"/>
              <w:rPr>
                <w:b/>
                <w:color w:val="000000"/>
                <w:sz w:val="16"/>
                <w:szCs w:val="16"/>
              </w:rPr>
            </w:pPr>
            <w:r w:rsidRPr="00DE6FBE">
              <w:rPr>
                <w:b/>
                <w:color w:val="000000"/>
                <w:sz w:val="16"/>
                <w:szCs w:val="16"/>
              </w:rPr>
              <w:t>Сведения о правоустанавливающих документах</w:t>
            </w:r>
          </w:p>
        </w:tc>
        <w:tc>
          <w:tcPr>
            <w:tcW w:w="1418" w:type="dxa"/>
            <w:shd w:val="clear" w:color="auto" w:fill="DBE5F1" w:themeFill="accent1" w:themeFillTint="33"/>
          </w:tcPr>
          <w:p w14:paraId="55434736" w14:textId="77777777" w:rsidR="005C1635" w:rsidRPr="00DE6FBE" w:rsidRDefault="005C1635" w:rsidP="002343DC">
            <w:pPr>
              <w:contextualSpacing/>
              <w:jc w:val="center"/>
              <w:outlineLvl w:val="0"/>
              <w:rPr>
                <w:b/>
                <w:color w:val="000000"/>
                <w:sz w:val="16"/>
                <w:szCs w:val="16"/>
              </w:rPr>
            </w:pPr>
          </w:p>
          <w:p w14:paraId="110FC095" w14:textId="77777777" w:rsidR="005C1635" w:rsidRPr="00DE6FBE" w:rsidRDefault="005C1635" w:rsidP="002343DC">
            <w:pPr>
              <w:contextualSpacing/>
              <w:jc w:val="center"/>
              <w:outlineLvl w:val="0"/>
              <w:rPr>
                <w:b/>
                <w:color w:val="000000"/>
                <w:sz w:val="16"/>
                <w:szCs w:val="16"/>
              </w:rPr>
            </w:pPr>
          </w:p>
          <w:p w14:paraId="245BBF11" w14:textId="77777777" w:rsidR="005C1635" w:rsidRPr="00DE6FBE" w:rsidRDefault="005C1635" w:rsidP="002343DC">
            <w:pPr>
              <w:contextualSpacing/>
              <w:jc w:val="center"/>
              <w:outlineLvl w:val="0"/>
              <w:rPr>
                <w:b/>
                <w:color w:val="000000"/>
                <w:sz w:val="16"/>
                <w:szCs w:val="16"/>
              </w:rPr>
            </w:pPr>
          </w:p>
          <w:p w14:paraId="6EBDA5B9" w14:textId="77777777" w:rsidR="005C1635" w:rsidRPr="00DE6FBE" w:rsidRDefault="005C1635" w:rsidP="002343DC">
            <w:pPr>
              <w:contextualSpacing/>
              <w:jc w:val="center"/>
              <w:outlineLvl w:val="0"/>
              <w:rPr>
                <w:b/>
                <w:color w:val="000000"/>
                <w:sz w:val="16"/>
                <w:szCs w:val="16"/>
              </w:rPr>
            </w:pPr>
            <w:r w:rsidRPr="00DE6FBE">
              <w:rPr>
                <w:b/>
                <w:color w:val="000000"/>
                <w:sz w:val="16"/>
                <w:szCs w:val="16"/>
              </w:rPr>
              <w:t>Назначение непрофильного актива</w:t>
            </w:r>
          </w:p>
        </w:tc>
        <w:tc>
          <w:tcPr>
            <w:tcW w:w="1559" w:type="dxa"/>
            <w:shd w:val="clear" w:color="auto" w:fill="DBE5F1" w:themeFill="accent1" w:themeFillTint="33"/>
          </w:tcPr>
          <w:p w14:paraId="7C8B8D09" w14:textId="77777777" w:rsidR="005C1635" w:rsidRPr="00DE6FBE" w:rsidRDefault="005C1635" w:rsidP="002343DC">
            <w:pPr>
              <w:contextualSpacing/>
              <w:jc w:val="center"/>
              <w:outlineLvl w:val="0"/>
              <w:rPr>
                <w:b/>
                <w:color w:val="000000"/>
                <w:sz w:val="16"/>
                <w:szCs w:val="16"/>
              </w:rPr>
            </w:pPr>
          </w:p>
          <w:p w14:paraId="10AE8297" w14:textId="77777777" w:rsidR="005C1635" w:rsidRPr="00DE6FBE" w:rsidRDefault="005C1635" w:rsidP="002343DC">
            <w:pPr>
              <w:contextualSpacing/>
              <w:jc w:val="center"/>
              <w:outlineLvl w:val="0"/>
              <w:rPr>
                <w:b/>
                <w:color w:val="000000"/>
                <w:sz w:val="16"/>
                <w:szCs w:val="16"/>
              </w:rPr>
            </w:pPr>
          </w:p>
          <w:p w14:paraId="11D49920" w14:textId="77777777" w:rsidR="005C1635" w:rsidRPr="00DE6FBE" w:rsidRDefault="005C1635" w:rsidP="002343DC">
            <w:pPr>
              <w:contextualSpacing/>
              <w:jc w:val="center"/>
              <w:outlineLvl w:val="0"/>
              <w:rPr>
                <w:b/>
                <w:color w:val="000000"/>
                <w:sz w:val="16"/>
                <w:szCs w:val="16"/>
              </w:rPr>
            </w:pPr>
          </w:p>
          <w:p w14:paraId="240311EE" w14:textId="3D99B97E" w:rsidR="005C1635" w:rsidRPr="00DE6FBE" w:rsidRDefault="005C1635" w:rsidP="002343DC">
            <w:pPr>
              <w:contextualSpacing/>
              <w:jc w:val="center"/>
              <w:outlineLvl w:val="0"/>
              <w:rPr>
                <w:b/>
                <w:color w:val="000000"/>
                <w:sz w:val="16"/>
                <w:szCs w:val="16"/>
              </w:rPr>
            </w:pPr>
            <w:r w:rsidRPr="00DE6FBE">
              <w:rPr>
                <w:b/>
                <w:color w:val="000000"/>
                <w:sz w:val="16"/>
                <w:szCs w:val="16"/>
              </w:rPr>
              <w:t xml:space="preserve">Прогнозируемый доход от отчуждения актива </w:t>
            </w:r>
            <w:r w:rsidR="000B0A88">
              <w:rPr>
                <w:b/>
                <w:color w:val="000000"/>
                <w:sz w:val="16"/>
                <w:szCs w:val="16"/>
              </w:rPr>
              <w:t xml:space="preserve">с НДС </w:t>
            </w:r>
            <w:r w:rsidR="000B0A88" w:rsidRPr="00DE6FBE">
              <w:rPr>
                <w:b/>
                <w:color w:val="000000"/>
                <w:sz w:val="16"/>
                <w:szCs w:val="16"/>
              </w:rPr>
              <w:t>(руб.)</w:t>
            </w:r>
          </w:p>
        </w:tc>
        <w:tc>
          <w:tcPr>
            <w:tcW w:w="1418" w:type="dxa"/>
            <w:shd w:val="clear" w:color="auto" w:fill="DBE5F1" w:themeFill="accent1" w:themeFillTint="33"/>
          </w:tcPr>
          <w:p w14:paraId="1294BF56" w14:textId="77777777" w:rsidR="00D14F19" w:rsidRPr="00DE6FBE" w:rsidRDefault="00D14F19" w:rsidP="002343DC">
            <w:pPr>
              <w:contextualSpacing/>
              <w:jc w:val="center"/>
              <w:outlineLvl w:val="0"/>
              <w:rPr>
                <w:b/>
                <w:color w:val="000000"/>
                <w:sz w:val="16"/>
                <w:szCs w:val="16"/>
              </w:rPr>
            </w:pPr>
          </w:p>
          <w:p w14:paraId="6F7D101E" w14:textId="77777777" w:rsidR="00D14F19" w:rsidRPr="00DE6FBE" w:rsidRDefault="00D14F19" w:rsidP="002343DC">
            <w:pPr>
              <w:contextualSpacing/>
              <w:jc w:val="center"/>
              <w:outlineLvl w:val="0"/>
              <w:rPr>
                <w:b/>
                <w:color w:val="000000"/>
                <w:sz w:val="16"/>
                <w:szCs w:val="16"/>
              </w:rPr>
            </w:pPr>
          </w:p>
          <w:p w14:paraId="2BE052D9" w14:textId="77777777" w:rsidR="00D14F19" w:rsidRPr="00DE6FBE" w:rsidRDefault="00D14F19" w:rsidP="002343DC">
            <w:pPr>
              <w:contextualSpacing/>
              <w:jc w:val="center"/>
              <w:outlineLvl w:val="0"/>
              <w:rPr>
                <w:b/>
                <w:color w:val="000000"/>
                <w:sz w:val="16"/>
                <w:szCs w:val="16"/>
              </w:rPr>
            </w:pPr>
          </w:p>
          <w:p w14:paraId="24D39EDF" w14:textId="77777777" w:rsidR="005C1635" w:rsidRPr="00DE6FBE" w:rsidRDefault="005C1635" w:rsidP="002343DC">
            <w:pPr>
              <w:contextualSpacing/>
              <w:jc w:val="center"/>
              <w:outlineLvl w:val="0"/>
              <w:rPr>
                <w:b/>
                <w:color w:val="000000"/>
                <w:sz w:val="16"/>
                <w:szCs w:val="16"/>
              </w:rPr>
            </w:pPr>
            <w:r w:rsidRPr="00DE6FBE">
              <w:rPr>
                <w:b/>
                <w:color w:val="000000"/>
                <w:sz w:val="16"/>
                <w:szCs w:val="16"/>
              </w:rPr>
              <w:t>Сумма отраженной в бухгалтерском учете переоценки непрофильного актива</w:t>
            </w:r>
          </w:p>
        </w:tc>
        <w:tc>
          <w:tcPr>
            <w:tcW w:w="1984" w:type="dxa"/>
            <w:shd w:val="clear" w:color="auto" w:fill="DBE5F1" w:themeFill="accent1" w:themeFillTint="33"/>
          </w:tcPr>
          <w:p w14:paraId="65828875" w14:textId="77777777" w:rsidR="005C1635" w:rsidRPr="00DE6FBE" w:rsidRDefault="005C1635" w:rsidP="002343DC">
            <w:pPr>
              <w:contextualSpacing/>
              <w:jc w:val="center"/>
              <w:outlineLvl w:val="0"/>
              <w:rPr>
                <w:b/>
                <w:color w:val="000000"/>
                <w:sz w:val="16"/>
                <w:szCs w:val="16"/>
              </w:rPr>
            </w:pPr>
          </w:p>
          <w:p w14:paraId="5BB9DA3A" w14:textId="77777777" w:rsidR="005C1635" w:rsidRPr="00DE6FBE" w:rsidRDefault="005C1635" w:rsidP="002343DC">
            <w:pPr>
              <w:contextualSpacing/>
              <w:jc w:val="center"/>
              <w:outlineLvl w:val="0"/>
              <w:rPr>
                <w:b/>
                <w:color w:val="000000"/>
                <w:sz w:val="16"/>
                <w:szCs w:val="16"/>
              </w:rPr>
            </w:pPr>
          </w:p>
          <w:p w14:paraId="57D723BA" w14:textId="77777777" w:rsidR="00D14F19" w:rsidRPr="00DE6FBE" w:rsidRDefault="00D14F19" w:rsidP="005C1635">
            <w:pPr>
              <w:contextualSpacing/>
              <w:jc w:val="center"/>
              <w:outlineLvl w:val="0"/>
              <w:rPr>
                <w:b/>
                <w:color w:val="000000"/>
                <w:sz w:val="16"/>
                <w:szCs w:val="16"/>
              </w:rPr>
            </w:pPr>
          </w:p>
          <w:p w14:paraId="03F5C83A" w14:textId="706CF839" w:rsidR="005C1635" w:rsidRPr="00DE6FBE" w:rsidRDefault="005C1635" w:rsidP="005C1635">
            <w:pPr>
              <w:contextualSpacing/>
              <w:jc w:val="center"/>
              <w:outlineLvl w:val="0"/>
              <w:rPr>
                <w:b/>
                <w:color w:val="000000"/>
                <w:sz w:val="16"/>
                <w:szCs w:val="16"/>
              </w:rPr>
            </w:pPr>
            <w:r w:rsidRPr="00DE6FBE">
              <w:rPr>
                <w:b/>
                <w:color w:val="000000"/>
                <w:sz w:val="16"/>
                <w:szCs w:val="16"/>
              </w:rPr>
              <w:t>Балансовая (остаточная)стоимость непрофильного актива (руб.)</w:t>
            </w:r>
          </w:p>
        </w:tc>
        <w:tc>
          <w:tcPr>
            <w:tcW w:w="1559" w:type="dxa"/>
            <w:shd w:val="clear" w:color="auto" w:fill="DBE5F1" w:themeFill="accent1" w:themeFillTint="33"/>
          </w:tcPr>
          <w:p w14:paraId="070F14CB" w14:textId="77777777" w:rsidR="005C1635" w:rsidRPr="00DE6FBE" w:rsidRDefault="005C1635" w:rsidP="002343DC">
            <w:pPr>
              <w:contextualSpacing/>
              <w:jc w:val="center"/>
              <w:outlineLvl w:val="0"/>
              <w:rPr>
                <w:b/>
                <w:color w:val="000000"/>
                <w:sz w:val="16"/>
                <w:szCs w:val="16"/>
              </w:rPr>
            </w:pPr>
          </w:p>
          <w:p w14:paraId="689D5A4E" w14:textId="77777777" w:rsidR="005C1635" w:rsidRPr="00DE6FBE" w:rsidRDefault="005C1635" w:rsidP="002343DC">
            <w:pPr>
              <w:contextualSpacing/>
              <w:jc w:val="center"/>
              <w:outlineLvl w:val="0"/>
              <w:rPr>
                <w:b/>
                <w:color w:val="000000"/>
                <w:sz w:val="16"/>
                <w:szCs w:val="16"/>
              </w:rPr>
            </w:pPr>
          </w:p>
          <w:p w14:paraId="779E42C4" w14:textId="77777777" w:rsidR="005C1635" w:rsidRPr="00DE6FBE" w:rsidRDefault="005C1635" w:rsidP="002343DC">
            <w:pPr>
              <w:contextualSpacing/>
              <w:jc w:val="center"/>
              <w:outlineLvl w:val="0"/>
              <w:rPr>
                <w:b/>
                <w:color w:val="000000"/>
                <w:sz w:val="16"/>
                <w:szCs w:val="16"/>
              </w:rPr>
            </w:pPr>
          </w:p>
          <w:p w14:paraId="0D7450A4" w14:textId="48876C05" w:rsidR="005C1635" w:rsidRPr="00DE6FBE" w:rsidRDefault="005C1635" w:rsidP="002343DC">
            <w:pPr>
              <w:contextualSpacing/>
              <w:jc w:val="center"/>
              <w:outlineLvl w:val="0"/>
              <w:rPr>
                <w:b/>
                <w:color w:val="000000"/>
                <w:sz w:val="16"/>
                <w:szCs w:val="16"/>
              </w:rPr>
            </w:pPr>
            <w:r w:rsidRPr="00DE6FBE">
              <w:rPr>
                <w:b/>
                <w:color w:val="000000"/>
                <w:sz w:val="16"/>
                <w:szCs w:val="16"/>
              </w:rPr>
              <w:t>Ожидаемый финансовый результат</w:t>
            </w:r>
            <w:r w:rsidR="00DE6FBE">
              <w:rPr>
                <w:b/>
                <w:color w:val="000000"/>
                <w:sz w:val="16"/>
                <w:szCs w:val="16"/>
              </w:rPr>
              <w:t xml:space="preserve"> п</w:t>
            </w:r>
            <w:r w:rsidRPr="00DE6FBE">
              <w:rPr>
                <w:b/>
                <w:color w:val="000000"/>
                <w:sz w:val="16"/>
                <w:szCs w:val="16"/>
              </w:rPr>
              <w:t>о итогам отчуждения непрофильного актива</w:t>
            </w:r>
          </w:p>
          <w:p w14:paraId="42466BBC" w14:textId="77777777" w:rsidR="005C1635" w:rsidRPr="00DE6FBE" w:rsidRDefault="005C1635" w:rsidP="002343DC">
            <w:pPr>
              <w:contextualSpacing/>
              <w:jc w:val="center"/>
              <w:outlineLvl w:val="0"/>
              <w:rPr>
                <w:b/>
                <w:color w:val="000000"/>
                <w:sz w:val="16"/>
                <w:szCs w:val="16"/>
              </w:rPr>
            </w:pPr>
            <w:r w:rsidRPr="00DE6FBE">
              <w:rPr>
                <w:b/>
                <w:color w:val="000000"/>
                <w:sz w:val="16"/>
                <w:szCs w:val="16"/>
              </w:rPr>
              <w:t>(руб.)</w:t>
            </w:r>
          </w:p>
        </w:tc>
        <w:tc>
          <w:tcPr>
            <w:tcW w:w="1276" w:type="dxa"/>
            <w:shd w:val="clear" w:color="auto" w:fill="DBE5F1" w:themeFill="accent1" w:themeFillTint="33"/>
          </w:tcPr>
          <w:p w14:paraId="229FE211" w14:textId="77777777" w:rsidR="005C1635" w:rsidRPr="00DE6FBE" w:rsidRDefault="005C1635" w:rsidP="002343DC">
            <w:pPr>
              <w:contextualSpacing/>
              <w:jc w:val="center"/>
              <w:outlineLvl w:val="0"/>
              <w:rPr>
                <w:b/>
                <w:color w:val="000000"/>
                <w:sz w:val="16"/>
                <w:szCs w:val="16"/>
              </w:rPr>
            </w:pPr>
          </w:p>
          <w:p w14:paraId="738268B0" w14:textId="77777777" w:rsidR="00D14F19" w:rsidRPr="00DE6FBE" w:rsidRDefault="00D14F19" w:rsidP="002343DC">
            <w:pPr>
              <w:contextualSpacing/>
              <w:jc w:val="center"/>
              <w:outlineLvl w:val="0"/>
              <w:rPr>
                <w:b/>
                <w:color w:val="000000"/>
                <w:sz w:val="16"/>
                <w:szCs w:val="16"/>
              </w:rPr>
            </w:pPr>
          </w:p>
          <w:p w14:paraId="6CF72B22" w14:textId="77777777" w:rsidR="00D14F19" w:rsidRPr="00DE6FBE" w:rsidRDefault="00D14F19" w:rsidP="002343DC">
            <w:pPr>
              <w:contextualSpacing/>
              <w:jc w:val="center"/>
              <w:outlineLvl w:val="0"/>
              <w:rPr>
                <w:b/>
                <w:color w:val="000000"/>
                <w:sz w:val="16"/>
                <w:szCs w:val="16"/>
              </w:rPr>
            </w:pPr>
          </w:p>
          <w:p w14:paraId="6AB066B0" w14:textId="77777777" w:rsidR="005C1635" w:rsidRPr="00DE6FBE" w:rsidRDefault="005C1635" w:rsidP="002343DC">
            <w:pPr>
              <w:contextualSpacing/>
              <w:jc w:val="center"/>
              <w:outlineLvl w:val="0"/>
              <w:rPr>
                <w:b/>
                <w:color w:val="000000"/>
                <w:sz w:val="16"/>
                <w:szCs w:val="16"/>
              </w:rPr>
            </w:pPr>
            <w:r w:rsidRPr="00DE6FBE">
              <w:rPr>
                <w:b/>
                <w:color w:val="000000"/>
                <w:sz w:val="16"/>
                <w:szCs w:val="16"/>
              </w:rPr>
              <w:t>Планируемый способ отчуждения (сохранения) непрофильного актива</w:t>
            </w:r>
          </w:p>
        </w:tc>
        <w:tc>
          <w:tcPr>
            <w:tcW w:w="1418" w:type="dxa"/>
            <w:shd w:val="clear" w:color="auto" w:fill="DBE5F1" w:themeFill="accent1" w:themeFillTint="33"/>
          </w:tcPr>
          <w:p w14:paraId="0C6056D7" w14:textId="77777777" w:rsidR="005C1635" w:rsidRPr="00DE6FBE" w:rsidRDefault="005C1635" w:rsidP="002343DC">
            <w:pPr>
              <w:contextualSpacing/>
              <w:jc w:val="center"/>
              <w:outlineLvl w:val="0"/>
              <w:rPr>
                <w:b/>
                <w:color w:val="000000"/>
                <w:sz w:val="16"/>
                <w:szCs w:val="16"/>
              </w:rPr>
            </w:pPr>
          </w:p>
          <w:p w14:paraId="66F034F8" w14:textId="77777777" w:rsidR="005C1635" w:rsidRPr="00DE6FBE" w:rsidRDefault="005C1635" w:rsidP="002343DC">
            <w:pPr>
              <w:contextualSpacing/>
              <w:jc w:val="center"/>
              <w:outlineLvl w:val="0"/>
              <w:rPr>
                <w:b/>
                <w:color w:val="000000"/>
                <w:sz w:val="16"/>
                <w:szCs w:val="16"/>
              </w:rPr>
            </w:pPr>
          </w:p>
          <w:p w14:paraId="282CF725" w14:textId="77777777" w:rsidR="005C1635" w:rsidRPr="00DE6FBE" w:rsidRDefault="005C1635" w:rsidP="002343DC">
            <w:pPr>
              <w:contextualSpacing/>
              <w:jc w:val="center"/>
              <w:outlineLvl w:val="0"/>
              <w:rPr>
                <w:b/>
                <w:color w:val="000000"/>
                <w:sz w:val="16"/>
                <w:szCs w:val="16"/>
              </w:rPr>
            </w:pPr>
          </w:p>
          <w:p w14:paraId="6012133E" w14:textId="77777777" w:rsidR="005C1635" w:rsidRPr="00DE6FBE" w:rsidRDefault="005C1635" w:rsidP="002343DC">
            <w:pPr>
              <w:contextualSpacing/>
              <w:jc w:val="center"/>
              <w:outlineLvl w:val="0"/>
              <w:rPr>
                <w:b/>
                <w:color w:val="000000"/>
                <w:sz w:val="16"/>
                <w:szCs w:val="16"/>
              </w:rPr>
            </w:pPr>
            <w:r w:rsidRPr="00DE6FBE">
              <w:rPr>
                <w:b/>
                <w:color w:val="000000"/>
                <w:sz w:val="16"/>
                <w:szCs w:val="16"/>
              </w:rPr>
              <w:t>Сведения об обременениях</w:t>
            </w:r>
          </w:p>
        </w:tc>
      </w:tr>
      <w:tr w:rsidR="005C1635" w:rsidRPr="00DE6FBE" w14:paraId="19B857F4" w14:textId="77777777" w:rsidTr="00DE6FBE">
        <w:tc>
          <w:tcPr>
            <w:tcW w:w="459" w:type="dxa"/>
          </w:tcPr>
          <w:p w14:paraId="2FC1146E" w14:textId="0DCBF6F3" w:rsidR="005C1635" w:rsidRPr="00DE6FBE" w:rsidRDefault="005C1635" w:rsidP="002343DC">
            <w:pPr>
              <w:contextualSpacing/>
              <w:jc w:val="center"/>
              <w:outlineLvl w:val="0"/>
              <w:rPr>
                <w:color w:val="000000"/>
                <w:sz w:val="16"/>
                <w:szCs w:val="16"/>
              </w:rPr>
            </w:pPr>
          </w:p>
        </w:tc>
        <w:tc>
          <w:tcPr>
            <w:tcW w:w="1804" w:type="dxa"/>
          </w:tcPr>
          <w:p w14:paraId="45201467" w14:textId="31D9DBA4" w:rsidR="005C1635" w:rsidRPr="00DE6FBE" w:rsidRDefault="005C1635" w:rsidP="002343DC">
            <w:pPr>
              <w:contextualSpacing/>
              <w:outlineLvl w:val="0"/>
              <w:rPr>
                <w:color w:val="000000"/>
                <w:sz w:val="16"/>
                <w:szCs w:val="16"/>
              </w:rPr>
            </w:pPr>
          </w:p>
        </w:tc>
        <w:tc>
          <w:tcPr>
            <w:tcW w:w="1701" w:type="dxa"/>
          </w:tcPr>
          <w:p w14:paraId="7693412B" w14:textId="4AD393CC" w:rsidR="005C1635" w:rsidRPr="00DE6FBE" w:rsidRDefault="005C1635" w:rsidP="002343DC">
            <w:pPr>
              <w:contextualSpacing/>
              <w:jc w:val="center"/>
              <w:outlineLvl w:val="0"/>
              <w:rPr>
                <w:color w:val="000000"/>
                <w:sz w:val="16"/>
                <w:szCs w:val="16"/>
              </w:rPr>
            </w:pPr>
          </w:p>
        </w:tc>
        <w:tc>
          <w:tcPr>
            <w:tcW w:w="1134" w:type="dxa"/>
          </w:tcPr>
          <w:p w14:paraId="5DF49075" w14:textId="0EEA3A84" w:rsidR="005C1635" w:rsidRPr="00DE6FBE" w:rsidRDefault="005C1635" w:rsidP="002343DC">
            <w:pPr>
              <w:contextualSpacing/>
              <w:jc w:val="center"/>
              <w:outlineLvl w:val="0"/>
              <w:rPr>
                <w:color w:val="000000"/>
                <w:sz w:val="16"/>
                <w:szCs w:val="16"/>
              </w:rPr>
            </w:pPr>
          </w:p>
        </w:tc>
        <w:tc>
          <w:tcPr>
            <w:tcW w:w="1418" w:type="dxa"/>
          </w:tcPr>
          <w:p w14:paraId="0A56C9CD" w14:textId="604695B5" w:rsidR="005C1635" w:rsidRPr="00DE6FBE" w:rsidRDefault="005C1635" w:rsidP="002343DC">
            <w:pPr>
              <w:contextualSpacing/>
              <w:jc w:val="center"/>
              <w:outlineLvl w:val="0"/>
              <w:rPr>
                <w:color w:val="000000"/>
                <w:sz w:val="16"/>
                <w:szCs w:val="16"/>
              </w:rPr>
            </w:pPr>
          </w:p>
        </w:tc>
        <w:tc>
          <w:tcPr>
            <w:tcW w:w="1559" w:type="dxa"/>
          </w:tcPr>
          <w:p w14:paraId="4484A30A" w14:textId="2C33F4E4" w:rsidR="005C1635" w:rsidRPr="00DE6FBE" w:rsidRDefault="005C1635" w:rsidP="002343DC">
            <w:pPr>
              <w:contextualSpacing/>
              <w:jc w:val="center"/>
              <w:outlineLvl w:val="0"/>
              <w:rPr>
                <w:color w:val="000000"/>
                <w:sz w:val="16"/>
                <w:szCs w:val="16"/>
              </w:rPr>
            </w:pPr>
          </w:p>
        </w:tc>
        <w:tc>
          <w:tcPr>
            <w:tcW w:w="1418" w:type="dxa"/>
          </w:tcPr>
          <w:p w14:paraId="0738247E" w14:textId="629C9604" w:rsidR="005C1635" w:rsidRPr="00DE6FBE" w:rsidRDefault="005C1635" w:rsidP="002343DC">
            <w:pPr>
              <w:contextualSpacing/>
              <w:jc w:val="center"/>
              <w:outlineLvl w:val="0"/>
              <w:rPr>
                <w:color w:val="000000"/>
                <w:sz w:val="16"/>
                <w:szCs w:val="16"/>
              </w:rPr>
            </w:pPr>
          </w:p>
        </w:tc>
        <w:tc>
          <w:tcPr>
            <w:tcW w:w="1984" w:type="dxa"/>
          </w:tcPr>
          <w:p w14:paraId="3E3B8D18" w14:textId="7A1DC1B1" w:rsidR="005C1635" w:rsidRPr="00DE6FBE" w:rsidRDefault="005C1635" w:rsidP="002343DC">
            <w:pPr>
              <w:contextualSpacing/>
              <w:jc w:val="center"/>
              <w:outlineLvl w:val="0"/>
              <w:rPr>
                <w:color w:val="000000"/>
                <w:sz w:val="16"/>
                <w:szCs w:val="16"/>
              </w:rPr>
            </w:pPr>
          </w:p>
        </w:tc>
        <w:tc>
          <w:tcPr>
            <w:tcW w:w="1559" w:type="dxa"/>
          </w:tcPr>
          <w:p w14:paraId="503F9E6D" w14:textId="1B2F2150" w:rsidR="005C1635" w:rsidRPr="00DE6FBE" w:rsidRDefault="005C1635" w:rsidP="002343DC">
            <w:pPr>
              <w:contextualSpacing/>
              <w:jc w:val="center"/>
              <w:outlineLvl w:val="0"/>
              <w:rPr>
                <w:color w:val="000000"/>
                <w:sz w:val="16"/>
                <w:szCs w:val="16"/>
              </w:rPr>
            </w:pPr>
          </w:p>
        </w:tc>
        <w:tc>
          <w:tcPr>
            <w:tcW w:w="1276" w:type="dxa"/>
          </w:tcPr>
          <w:p w14:paraId="5CB41EAD" w14:textId="5CE6BEB6" w:rsidR="005C1635" w:rsidRPr="00DE6FBE" w:rsidRDefault="005C1635" w:rsidP="002343DC">
            <w:pPr>
              <w:contextualSpacing/>
              <w:jc w:val="center"/>
              <w:outlineLvl w:val="0"/>
              <w:rPr>
                <w:color w:val="000000"/>
                <w:sz w:val="16"/>
                <w:szCs w:val="16"/>
              </w:rPr>
            </w:pPr>
          </w:p>
        </w:tc>
        <w:tc>
          <w:tcPr>
            <w:tcW w:w="1418" w:type="dxa"/>
          </w:tcPr>
          <w:p w14:paraId="15D7FAAC" w14:textId="09CEC84C" w:rsidR="005C1635" w:rsidRPr="00DE6FBE" w:rsidRDefault="005C1635" w:rsidP="002343DC">
            <w:pPr>
              <w:contextualSpacing/>
              <w:jc w:val="center"/>
              <w:outlineLvl w:val="0"/>
              <w:rPr>
                <w:color w:val="000000"/>
                <w:sz w:val="16"/>
                <w:szCs w:val="16"/>
              </w:rPr>
            </w:pPr>
          </w:p>
        </w:tc>
      </w:tr>
      <w:tr w:rsidR="005C1635" w:rsidRPr="00DE6FBE" w14:paraId="1177F1CE" w14:textId="77777777" w:rsidTr="00DE6FBE">
        <w:tc>
          <w:tcPr>
            <w:tcW w:w="459" w:type="dxa"/>
          </w:tcPr>
          <w:p w14:paraId="5012D959" w14:textId="0B25FF87" w:rsidR="005C1635" w:rsidRPr="00DE6FBE" w:rsidRDefault="005C1635" w:rsidP="002343DC">
            <w:pPr>
              <w:contextualSpacing/>
              <w:jc w:val="center"/>
              <w:outlineLvl w:val="0"/>
              <w:rPr>
                <w:color w:val="000000"/>
                <w:sz w:val="16"/>
                <w:szCs w:val="16"/>
              </w:rPr>
            </w:pPr>
          </w:p>
        </w:tc>
        <w:tc>
          <w:tcPr>
            <w:tcW w:w="1804" w:type="dxa"/>
          </w:tcPr>
          <w:p w14:paraId="059307DA" w14:textId="54CB0259" w:rsidR="005C1635" w:rsidRPr="00DE6FBE" w:rsidRDefault="005C1635" w:rsidP="002343DC">
            <w:pPr>
              <w:contextualSpacing/>
              <w:outlineLvl w:val="0"/>
              <w:rPr>
                <w:color w:val="000000"/>
                <w:sz w:val="16"/>
                <w:szCs w:val="16"/>
              </w:rPr>
            </w:pPr>
          </w:p>
        </w:tc>
        <w:tc>
          <w:tcPr>
            <w:tcW w:w="1701" w:type="dxa"/>
          </w:tcPr>
          <w:p w14:paraId="20512607" w14:textId="4AC3CE37" w:rsidR="005C1635" w:rsidRPr="00DE6FBE" w:rsidRDefault="005C1635" w:rsidP="002343DC">
            <w:pPr>
              <w:contextualSpacing/>
              <w:jc w:val="center"/>
              <w:outlineLvl w:val="0"/>
              <w:rPr>
                <w:color w:val="000000"/>
                <w:sz w:val="16"/>
                <w:szCs w:val="16"/>
              </w:rPr>
            </w:pPr>
          </w:p>
        </w:tc>
        <w:tc>
          <w:tcPr>
            <w:tcW w:w="1134" w:type="dxa"/>
          </w:tcPr>
          <w:p w14:paraId="5055087B" w14:textId="7C044479" w:rsidR="005C1635" w:rsidRPr="00DE6FBE" w:rsidRDefault="005C1635" w:rsidP="002343DC">
            <w:pPr>
              <w:contextualSpacing/>
              <w:jc w:val="center"/>
              <w:outlineLvl w:val="0"/>
              <w:rPr>
                <w:color w:val="000000"/>
                <w:sz w:val="16"/>
                <w:szCs w:val="16"/>
              </w:rPr>
            </w:pPr>
          </w:p>
        </w:tc>
        <w:tc>
          <w:tcPr>
            <w:tcW w:w="1418" w:type="dxa"/>
          </w:tcPr>
          <w:p w14:paraId="69333790" w14:textId="5F9897CC" w:rsidR="005C1635" w:rsidRPr="00DE6FBE" w:rsidRDefault="005C1635" w:rsidP="002343DC">
            <w:pPr>
              <w:contextualSpacing/>
              <w:jc w:val="center"/>
              <w:outlineLvl w:val="0"/>
              <w:rPr>
                <w:color w:val="333333"/>
                <w:sz w:val="16"/>
                <w:szCs w:val="16"/>
                <w:shd w:val="clear" w:color="auto" w:fill="FFFFFF"/>
              </w:rPr>
            </w:pPr>
          </w:p>
        </w:tc>
        <w:tc>
          <w:tcPr>
            <w:tcW w:w="1559" w:type="dxa"/>
          </w:tcPr>
          <w:p w14:paraId="6E76CAA6" w14:textId="1081D36C" w:rsidR="005C1635" w:rsidRPr="00DE6FBE" w:rsidRDefault="005C1635" w:rsidP="002343DC">
            <w:pPr>
              <w:contextualSpacing/>
              <w:jc w:val="center"/>
              <w:outlineLvl w:val="0"/>
              <w:rPr>
                <w:color w:val="000000"/>
                <w:sz w:val="16"/>
                <w:szCs w:val="16"/>
              </w:rPr>
            </w:pPr>
          </w:p>
        </w:tc>
        <w:tc>
          <w:tcPr>
            <w:tcW w:w="1418" w:type="dxa"/>
          </w:tcPr>
          <w:p w14:paraId="098C667F" w14:textId="072423E6" w:rsidR="005C1635" w:rsidRPr="00DE6FBE" w:rsidRDefault="005C1635" w:rsidP="002343DC">
            <w:pPr>
              <w:contextualSpacing/>
              <w:jc w:val="center"/>
              <w:outlineLvl w:val="0"/>
              <w:rPr>
                <w:color w:val="000000"/>
                <w:sz w:val="16"/>
                <w:szCs w:val="16"/>
              </w:rPr>
            </w:pPr>
          </w:p>
        </w:tc>
        <w:tc>
          <w:tcPr>
            <w:tcW w:w="1984" w:type="dxa"/>
          </w:tcPr>
          <w:p w14:paraId="4A78B4A8" w14:textId="5D6F051D" w:rsidR="005C1635" w:rsidRPr="00DE6FBE" w:rsidRDefault="005C1635" w:rsidP="002343DC">
            <w:pPr>
              <w:contextualSpacing/>
              <w:jc w:val="center"/>
              <w:outlineLvl w:val="0"/>
              <w:rPr>
                <w:sz w:val="16"/>
                <w:szCs w:val="16"/>
              </w:rPr>
            </w:pPr>
          </w:p>
        </w:tc>
        <w:tc>
          <w:tcPr>
            <w:tcW w:w="1559" w:type="dxa"/>
          </w:tcPr>
          <w:p w14:paraId="09F5C930" w14:textId="17CAE2E4" w:rsidR="005C1635" w:rsidRPr="00DE6FBE" w:rsidRDefault="005C1635" w:rsidP="002343DC">
            <w:pPr>
              <w:contextualSpacing/>
              <w:jc w:val="center"/>
              <w:outlineLvl w:val="0"/>
              <w:rPr>
                <w:color w:val="000000"/>
                <w:sz w:val="16"/>
                <w:szCs w:val="16"/>
              </w:rPr>
            </w:pPr>
          </w:p>
        </w:tc>
        <w:tc>
          <w:tcPr>
            <w:tcW w:w="1276" w:type="dxa"/>
          </w:tcPr>
          <w:p w14:paraId="5920EFC9" w14:textId="3D1989DE" w:rsidR="005C1635" w:rsidRPr="00DE6FBE" w:rsidRDefault="005C1635" w:rsidP="002343DC">
            <w:pPr>
              <w:contextualSpacing/>
              <w:jc w:val="center"/>
              <w:outlineLvl w:val="0"/>
              <w:rPr>
                <w:color w:val="000000"/>
                <w:sz w:val="16"/>
                <w:szCs w:val="16"/>
              </w:rPr>
            </w:pPr>
          </w:p>
        </w:tc>
        <w:tc>
          <w:tcPr>
            <w:tcW w:w="1418" w:type="dxa"/>
          </w:tcPr>
          <w:p w14:paraId="5156FEC0" w14:textId="64CD8FFB" w:rsidR="005C1635" w:rsidRPr="00DE6FBE" w:rsidRDefault="005C1635" w:rsidP="002343DC">
            <w:pPr>
              <w:contextualSpacing/>
              <w:jc w:val="center"/>
              <w:outlineLvl w:val="0"/>
              <w:rPr>
                <w:color w:val="000000"/>
                <w:sz w:val="16"/>
                <w:szCs w:val="16"/>
              </w:rPr>
            </w:pPr>
          </w:p>
        </w:tc>
      </w:tr>
      <w:tr w:rsidR="005C1635" w:rsidRPr="00DE6FBE" w14:paraId="4233CB05" w14:textId="77777777" w:rsidTr="00233F7C">
        <w:tc>
          <w:tcPr>
            <w:tcW w:w="459" w:type="dxa"/>
          </w:tcPr>
          <w:p w14:paraId="72A829FD" w14:textId="77777777" w:rsidR="005C1635" w:rsidRPr="00DE6FBE" w:rsidRDefault="005C1635" w:rsidP="002343DC">
            <w:pPr>
              <w:contextualSpacing/>
              <w:jc w:val="center"/>
              <w:outlineLvl w:val="0"/>
              <w:rPr>
                <w:color w:val="000000"/>
                <w:sz w:val="16"/>
                <w:szCs w:val="16"/>
              </w:rPr>
            </w:pPr>
          </w:p>
        </w:tc>
        <w:tc>
          <w:tcPr>
            <w:tcW w:w="15271" w:type="dxa"/>
            <w:gridSpan w:val="10"/>
          </w:tcPr>
          <w:p w14:paraId="03933A64" w14:textId="39CF3A29" w:rsidR="005C1635" w:rsidRPr="00DE6FBE" w:rsidRDefault="005C1635" w:rsidP="002343DC">
            <w:pPr>
              <w:contextualSpacing/>
              <w:jc w:val="center"/>
              <w:outlineLvl w:val="0"/>
              <w:rPr>
                <w:color w:val="000000"/>
                <w:sz w:val="16"/>
                <w:szCs w:val="16"/>
              </w:rPr>
            </w:pPr>
            <w:r w:rsidRPr="00DE6FBE">
              <w:rPr>
                <w:b/>
                <w:sz w:val="16"/>
                <w:szCs w:val="16"/>
              </w:rPr>
              <w:t>Перечень непрофильных активов, в отношении которых определены способы распоряжения, направленные на прекращение контроля над непрофильным активом</w:t>
            </w:r>
          </w:p>
        </w:tc>
      </w:tr>
      <w:tr w:rsidR="005C1635" w:rsidRPr="00DE6FBE" w14:paraId="58D2B860" w14:textId="77777777" w:rsidTr="00DE6FBE">
        <w:tc>
          <w:tcPr>
            <w:tcW w:w="459" w:type="dxa"/>
          </w:tcPr>
          <w:p w14:paraId="1C3E52F2" w14:textId="77777777" w:rsidR="005C1635" w:rsidRPr="00DE6FBE" w:rsidRDefault="005C1635" w:rsidP="002343DC">
            <w:pPr>
              <w:contextualSpacing/>
              <w:jc w:val="center"/>
              <w:outlineLvl w:val="0"/>
              <w:rPr>
                <w:color w:val="000000"/>
                <w:sz w:val="16"/>
                <w:szCs w:val="16"/>
              </w:rPr>
            </w:pPr>
          </w:p>
        </w:tc>
        <w:tc>
          <w:tcPr>
            <w:tcW w:w="1804" w:type="dxa"/>
          </w:tcPr>
          <w:p w14:paraId="1E00CAFC" w14:textId="77777777" w:rsidR="005C1635" w:rsidRPr="00DE6FBE" w:rsidRDefault="005C1635" w:rsidP="002343DC">
            <w:pPr>
              <w:contextualSpacing/>
              <w:outlineLvl w:val="0"/>
              <w:rPr>
                <w:color w:val="000000"/>
                <w:sz w:val="16"/>
                <w:szCs w:val="16"/>
              </w:rPr>
            </w:pPr>
          </w:p>
        </w:tc>
        <w:tc>
          <w:tcPr>
            <w:tcW w:w="1701" w:type="dxa"/>
          </w:tcPr>
          <w:p w14:paraId="1F77DA73" w14:textId="77777777" w:rsidR="005C1635" w:rsidRPr="00DE6FBE" w:rsidRDefault="005C1635" w:rsidP="002343DC">
            <w:pPr>
              <w:contextualSpacing/>
              <w:jc w:val="center"/>
              <w:outlineLvl w:val="0"/>
              <w:rPr>
                <w:color w:val="000000"/>
                <w:sz w:val="16"/>
                <w:szCs w:val="16"/>
              </w:rPr>
            </w:pPr>
          </w:p>
        </w:tc>
        <w:tc>
          <w:tcPr>
            <w:tcW w:w="1134" w:type="dxa"/>
          </w:tcPr>
          <w:p w14:paraId="54042A65" w14:textId="77777777" w:rsidR="005C1635" w:rsidRPr="00DE6FBE" w:rsidRDefault="005C1635" w:rsidP="002343DC">
            <w:pPr>
              <w:contextualSpacing/>
              <w:jc w:val="center"/>
              <w:outlineLvl w:val="0"/>
              <w:rPr>
                <w:color w:val="000000"/>
                <w:sz w:val="16"/>
                <w:szCs w:val="16"/>
              </w:rPr>
            </w:pPr>
          </w:p>
        </w:tc>
        <w:tc>
          <w:tcPr>
            <w:tcW w:w="1418" w:type="dxa"/>
          </w:tcPr>
          <w:p w14:paraId="3EDB3C82" w14:textId="77777777" w:rsidR="005C1635" w:rsidRPr="00DE6FBE" w:rsidRDefault="005C1635" w:rsidP="002343DC">
            <w:pPr>
              <w:contextualSpacing/>
              <w:jc w:val="center"/>
              <w:outlineLvl w:val="0"/>
              <w:rPr>
                <w:color w:val="333333"/>
                <w:sz w:val="16"/>
                <w:szCs w:val="16"/>
                <w:shd w:val="clear" w:color="auto" w:fill="FFFFFF"/>
              </w:rPr>
            </w:pPr>
          </w:p>
        </w:tc>
        <w:tc>
          <w:tcPr>
            <w:tcW w:w="1559" w:type="dxa"/>
          </w:tcPr>
          <w:p w14:paraId="7BAD1C91" w14:textId="77777777" w:rsidR="005C1635" w:rsidRPr="00DE6FBE" w:rsidRDefault="005C1635" w:rsidP="002343DC">
            <w:pPr>
              <w:contextualSpacing/>
              <w:jc w:val="center"/>
              <w:outlineLvl w:val="0"/>
              <w:rPr>
                <w:color w:val="000000"/>
                <w:sz w:val="16"/>
                <w:szCs w:val="16"/>
              </w:rPr>
            </w:pPr>
          </w:p>
        </w:tc>
        <w:tc>
          <w:tcPr>
            <w:tcW w:w="1418" w:type="dxa"/>
          </w:tcPr>
          <w:p w14:paraId="3B2DE29C" w14:textId="77777777" w:rsidR="005C1635" w:rsidRPr="00DE6FBE" w:rsidRDefault="005C1635" w:rsidP="002343DC">
            <w:pPr>
              <w:contextualSpacing/>
              <w:jc w:val="center"/>
              <w:outlineLvl w:val="0"/>
              <w:rPr>
                <w:color w:val="000000"/>
                <w:sz w:val="16"/>
                <w:szCs w:val="16"/>
              </w:rPr>
            </w:pPr>
          </w:p>
        </w:tc>
        <w:tc>
          <w:tcPr>
            <w:tcW w:w="1984" w:type="dxa"/>
          </w:tcPr>
          <w:p w14:paraId="6A5B3EEE" w14:textId="77777777" w:rsidR="005C1635" w:rsidRPr="00DE6FBE" w:rsidRDefault="005C1635" w:rsidP="002343DC">
            <w:pPr>
              <w:contextualSpacing/>
              <w:jc w:val="center"/>
              <w:outlineLvl w:val="0"/>
              <w:rPr>
                <w:sz w:val="16"/>
                <w:szCs w:val="16"/>
              </w:rPr>
            </w:pPr>
          </w:p>
        </w:tc>
        <w:tc>
          <w:tcPr>
            <w:tcW w:w="1559" w:type="dxa"/>
          </w:tcPr>
          <w:p w14:paraId="498A1C82" w14:textId="77777777" w:rsidR="005C1635" w:rsidRPr="00DE6FBE" w:rsidRDefault="005C1635" w:rsidP="002343DC">
            <w:pPr>
              <w:contextualSpacing/>
              <w:jc w:val="center"/>
              <w:outlineLvl w:val="0"/>
              <w:rPr>
                <w:color w:val="000000"/>
                <w:sz w:val="16"/>
                <w:szCs w:val="16"/>
              </w:rPr>
            </w:pPr>
          </w:p>
        </w:tc>
        <w:tc>
          <w:tcPr>
            <w:tcW w:w="1276" w:type="dxa"/>
          </w:tcPr>
          <w:p w14:paraId="52747E38" w14:textId="77777777" w:rsidR="005C1635" w:rsidRPr="00DE6FBE" w:rsidRDefault="005C1635" w:rsidP="002343DC">
            <w:pPr>
              <w:contextualSpacing/>
              <w:jc w:val="center"/>
              <w:outlineLvl w:val="0"/>
              <w:rPr>
                <w:color w:val="000000"/>
                <w:sz w:val="16"/>
                <w:szCs w:val="16"/>
              </w:rPr>
            </w:pPr>
          </w:p>
        </w:tc>
        <w:tc>
          <w:tcPr>
            <w:tcW w:w="1418" w:type="dxa"/>
          </w:tcPr>
          <w:p w14:paraId="5A1AFFC3" w14:textId="77777777" w:rsidR="005C1635" w:rsidRPr="00DE6FBE" w:rsidRDefault="005C1635" w:rsidP="002343DC">
            <w:pPr>
              <w:contextualSpacing/>
              <w:jc w:val="center"/>
              <w:outlineLvl w:val="0"/>
              <w:rPr>
                <w:color w:val="000000"/>
                <w:sz w:val="16"/>
                <w:szCs w:val="16"/>
              </w:rPr>
            </w:pPr>
          </w:p>
        </w:tc>
      </w:tr>
      <w:bookmarkEnd w:id="1"/>
    </w:tbl>
    <w:p w14:paraId="4F7156F3" w14:textId="4A217527" w:rsidR="005F22F0" w:rsidRPr="00F72BEE" w:rsidRDefault="005F22F0" w:rsidP="00770A65">
      <w:pPr>
        <w:pStyle w:val="1"/>
        <w:spacing w:before="120" w:beforeAutospacing="0" w:after="0" w:afterAutospacing="0" w:line="276" w:lineRule="auto"/>
        <w:rPr>
          <w:rFonts w:ascii="Times New Roman" w:eastAsia="Times New Roman" w:hAnsi="Times New Roman" w:cs="Times New Roman"/>
          <w:sz w:val="26"/>
          <w:szCs w:val="26"/>
        </w:rPr>
      </w:pPr>
    </w:p>
    <w:p w14:paraId="410E116E" w14:textId="77777777" w:rsidR="00D47FD1" w:rsidRPr="00F72BEE" w:rsidRDefault="00D47FD1" w:rsidP="00CD139E">
      <w:pPr>
        <w:pStyle w:val="1"/>
        <w:spacing w:before="120" w:beforeAutospacing="0" w:after="0" w:afterAutospacing="0" w:line="276" w:lineRule="auto"/>
        <w:jc w:val="right"/>
        <w:rPr>
          <w:rFonts w:ascii="Times New Roman" w:eastAsia="Times New Roman" w:hAnsi="Times New Roman" w:cs="Times New Roman"/>
          <w:b w:val="0"/>
          <w:bCs w:val="0"/>
          <w:kern w:val="0"/>
          <w:sz w:val="26"/>
          <w:szCs w:val="26"/>
        </w:rPr>
      </w:pPr>
    </w:p>
    <w:sectPr w:rsidR="00D47FD1" w:rsidRPr="00F72BEE" w:rsidSect="00E3137D">
      <w:pgSz w:w="16838" w:h="11906" w:orient="landscape"/>
      <w:pgMar w:top="992" w:right="709"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79850" w14:textId="77777777" w:rsidR="00422CB2" w:rsidRDefault="00422CB2" w:rsidP="00AC74B6">
      <w:r>
        <w:separator/>
      </w:r>
    </w:p>
  </w:endnote>
  <w:endnote w:type="continuationSeparator" w:id="0">
    <w:p w14:paraId="01AD2A61" w14:textId="77777777" w:rsidR="00422CB2" w:rsidRDefault="00422CB2" w:rsidP="00AC74B6">
      <w:r>
        <w:continuationSeparator/>
      </w:r>
    </w:p>
  </w:endnote>
  <w:endnote w:type="continuationNotice" w:id="1">
    <w:p w14:paraId="7DB6669C" w14:textId="77777777" w:rsidR="00422CB2" w:rsidRDefault="00422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
    <w:altName w:val="Arial Unicode MS"/>
    <w:charset w:val="80"/>
    <w:family w:val="swiss"/>
    <w:pitch w:val="variable"/>
    <w:sig w:usb0="21003A87" w:usb1="090F0000" w:usb2="00000010"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41B18" w14:textId="77777777" w:rsidR="00422CB2" w:rsidRDefault="00422CB2" w:rsidP="00AC74B6">
      <w:r>
        <w:separator/>
      </w:r>
    </w:p>
  </w:footnote>
  <w:footnote w:type="continuationSeparator" w:id="0">
    <w:p w14:paraId="432DB985" w14:textId="77777777" w:rsidR="00422CB2" w:rsidRDefault="00422CB2" w:rsidP="00AC74B6">
      <w:r>
        <w:continuationSeparator/>
      </w:r>
    </w:p>
  </w:footnote>
  <w:footnote w:type="continuationNotice" w:id="1">
    <w:p w14:paraId="5ADEDC6F" w14:textId="77777777" w:rsidR="00422CB2" w:rsidRDefault="00422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022825"/>
      <w:docPartObj>
        <w:docPartGallery w:val="Page Numbers (Top of Page)"/>
        <w:docPartUnique/>
      </w:docPartObj>
    </w:sdtPr>
    <w:sdtContent>
      <w:p w14:paraId="7E469860" w14:textId="1E9FAAF9" w:rsidR="00D7735B" w:rsidRDefault="00D7735B">
        <w:pPr>
          <w:pStyle w:val="ab"/>
          <w:jc w:val="center"/>
        </w:pPr>
        <w:r>
          <w:fldChar w:fldCharType="begin"/>
        </w:r>
        <w:r>
          <w:instrText>PAGE   \* MERGEFORMAT</w:instrText>
        </w:r>
        <w:r>
          <w:fldChar w:fldCharType="separate"/>
        </w:r>
        <w:r w:rsidR="00177264">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41E5"/>
    <w:multiLevelType w:val="hybridMultilevel"/>
    <w:tmpl w:val="F372F2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63514D6"/>
    <w:multiLevelType w:val="hybridMultilevel"/>
    <w:tmpl w:val="04544D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97D05F8"/>
    <w:multiLevelType w:val="hybridMultilevel"/>
    <w:tmpl w:val="5C441A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D61147"/>
    <w:multiLevelType w:val="hybridMultilevel"/>
    <w:tmpl w:val="AF9ED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2720A6"/>
    <w:multiLevelType w:val="hybridMultilevel"/>
    <w:tmpl w:val="618CBB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4050C1"/>
    <w:multiLevelType w:val="hybridMultilevel"/>
    <w:tmpl w:val="A35A61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D48198E"/>
    <w:multiLevelType w:val="hybridMultilevel"/>
    <w:tmpl w:val="40C88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3951C1"/>
    <w:multiLevelType w:val="multilevel"/>
    <w:tmpl w:val="D8700352"/>
    <w:lvl w:ilvl="0">
      <w:start w:val="1"/>
      <w:numFmt w:val="decimal"/>
      <w:lvlText w:val="%1."/>
      <w:lvlJc w:val="left"/>
      <w:pPr>
        <w:ind w:left="828" w:hanging="260"/>
      </w:pPr>
      <w:rPr>
        <w:rFonts w:ascii="Times New Roman" w:eastAsia="Times New Roman" w:hAnsi="Times New Roman" w:cs="Times New Roman" w:hint="default"/>
        <w:b/>
        <w:bCs/>
        <w:w w:val="99"/>
        <w:sz w:val="26"/>
        <w:szCs w:val="26"/>
        <w:lang w:val="ru-RU" w:eastAsia="en-US" w:bidi="ar-SA"/>
      </w:rPr>
    </w:lvl>
    <w:lvl w:ilvl="1">
      <w:start w:val="1"/>
      <w:numFmt w:val="decimal"/>
      <w:lvlText w:val="%1.%2."/>
      <w:lvlJc w:val="left"/>
      <w:pPr>
        <w:ind w:left="568" w:hanging="567"/>
      </w:pPr>
      <w:rPr>
        <w:rFonts w:ascii="Times New Roman" w:eastAsia="Times New Roman" w:hAnsi="Times New Roman" w:cs="Times New Roman" w:hint="default"/>
        <w:w w:val="99"/>
        <w:sz w:val="26"/>
        <w:szCs w:val="26"/>
        <w:lang w:val="ru-RU" w:eastAsia="en-US" w:bidi="ar-SA"/>
      </w:rPr>
    </w:lvl>
    <w:lvl w:ilvl="2">
      <w:numFmt w:val="bullet"/>
      <w:lvlText w:val=""/>
      <w:lvlJc w:val="left"/>
      <w:pPr>
        <w:ind w:left="568" w:hanging="424"/>
      </w:pPr>
      <w:rPr>
        <w:rFonts w:ascii="Symbol" w:eastAsia="Symbol" w:hAnsi="Symbol" w:cs="Symbol" w:hint="default"/>
        <w:w w:val="99"/>
        <w:sz w:val="26"/>
        <w:szCs w:val="26"/>
        <w:lang w:val="ru-RU" w:eastAsia="en-US" w:bidi="ar-SA"/>
      </w:rPr>
    </w:lvl>
    <w:lvl w:ilvl="3">
      <w:numFmt w:val="bullet"/>
      <w:lvlText w:val="•"/>
      <w:lvlJc w:val="left"/>
      <w:pPr>
        <w:ind w:left="2787" w:hanging="424"/>
      </w:pPr>
      <w:rPr>
        <w:rFonts w:hint="default"/>
        <w:lang w:val="ru-RU" w:eastAsia="en-US" w:bidi="ar-SA"/>
      </w:rPr>
    </w:lvl>
    <w:lvl w:ilvl="4">
      <w:numFmt w:val="bullet"/>
      <w:lvlText w:val="•"/>
      <w:lvlJc w:val="left"/>
      <w:pPr>
        <w:ind w:left="3868" w:hanging="424"/>
      </w:pPr>
      <w:rPr>
        <w:rFonts w:hint="default"/>
        <w:lang w:val="ru-RU" w:eastAsia="en-US" w:bidi="ar-SA"/>
      </w:rPr>
    </w:lvl>
    <w:lvl w:ilvl="5">
      <w:numFmt w:val="bullet"/>
      <w:lvlText w:val="•"/>
      <w:lvlJc w:val="left"/>
      <w:pPr>
        <w:ind w:left="4949" w:hanging="424"/>
      </w:pPr>
      <w:rPr>
        <w:rFonts w:hint="default"/>
        <w:lang w:val="ru-RU" w:eastAsia="en-US" w:bidi="ar-SA"/>
      </w:rPr>
    </w:lvl>
    <w:lvl w:ilvl="6">
      <w:numFmt w:val="bullet"/>
      <w:lvlText w:val="•"/>
      <w:lvlJc w:val="left"/>
      <w:pPr>
        <w:ind w:left="6029" w:hanging="424"/>
      </w:pPr>
      <w:rPr>
        <w:rFonts w:hint="default"/>
        <w:lang w:val="ru-RU" w:eastAsia="en-US" w:bidi="ar-SA"/>
      </w:rPr>
    </w:lvl>
    <w:lvl w:ilvl="7">
      <w:numFmt w:val="bullet"/>
      <w:lvlText w:val="•"/>
      <w:lvlJc w:val="left"/>
      <w:pPr>
        <w:ind w:left="7110" w:hanging="424"/>
      </w:pPr>
      <w:rPr>
        <w:rFonts w:hint="default"/>
        <w:lang w:val="ru-RU" w:eastAsia="en-US" w:bidi="ar-SA"/>
      </w:rPr>
    </w:lvl>
    <w:lvl w:ilvl="8">
      <w:numFmt w:val="bullet"/>
      <w:lvlText w:val="•"/>
      <w:lvlJc w:val="left"/>
      <w:pPr>
        <w:ind w:left="8191" w:hanging="424"/>
      </w:pPr>
      <w:rPr>
        <w:rFonts w:hint="default"/>
        <w:lang w:val="ru-RU" w:eastAsia="en-US" w:bidi="ar-SA"/>
      </w:rPr>
    </w:lvl>
  </w:abstractNum>
  <w:abstractNum w:abstractNumId="8" w15:restartNumberingAfterBreak="0">
    <w:nsid w:val="2AA23508"/>
    <w:multiLevelType w:val="hybridMultilevel"/>
    <w:tmpl w:val="6EB0D37A"/>
    <w:lvl w:ilvl="0" w:tplc="6902CAD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3C6B1B"/>
    <w:multiLevelType w:val="hybridMultilevel"/>
    <w:tmpl w:val="5F4091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DD57BF5"/>
    <w:multiLevelType w:val="hybridMultilevel"/>
    <w:tmpl w:val="8E442D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25E6BCD"/>
    <w:multiLevelType w:val="hybridMultilevel"/>
    <w:tmpl w:val="B262F0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65C2242"/>
    <w:multiLevelType w:val="hybridMultilevel"/>
    <w:tmpl w:val="050CD8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F65631"/>
    <w:multiLevelType w:val="hybridMultilevel"/>
    <w:tmpl w:val="DECE2C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B0D18DE"/>
    <w:multiLevelType w:val="hybridMultilevel"/>
    <w:tmpl w:val="17C8C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CB51EE1"/>
    <w:multiLevelType w:val="hybridMultilevel"/>
    <w:tmpl w:val="91201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DE51F3"/>
    <w:multiLevelType w:val="hybridMultilevel"/>
    <w:tmpl w:val="51FC9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830EDC"/>
    <w:multiLevelType w:val="hybridMultilevel"/>
    <w:tmpl w:val="8B4A0EC0"/>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3720E1"/>
    <w:multiLevelType w:val="hybridMultilevel"/>
    <w:tmpl w:val="3C38BA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83B3933"/>
    <w:multiLevelType w:val="hybridMultilevel"/>
    <w:tmpl w:val="393C2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9186691"/>
    <w:multiLevelType w:val="hybridMultilevel"/>
    <w:tmpl w:val="0A60644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9D70A55"/>
    <w:multiLevelType w:val="hybridMultilevel"/>
    <w:tmpl w:val="404865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E1589B"/>
    <w:multiLevelType w:val="hybridMultilevel"/>
    <w:tmpl w:val="190400F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9351428"/>
    <w:multiLevelType w:val="hybridMultilevel"/>
    <w:tmpl w:val="DFB84B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CF2F26"/>
    <w:multiLevelType w:val="hybridMultilevel"/>
    <w:tmpl w:val="0BA4D1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1B81AFE"/>
    <w:multiLevelType w:val="hybridMultilevel"/>
    <w:tmpl w:val="85F459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67A148E"/>
    <w:multiLevelType w:val="hybridMultilevel"/>
    <w:tmpl w:val="69C63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B1551B"/>
    <w:multiLevelType w:val="hybridMultilevel"/>
    <w:tmpl w:val="D8AE3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8BC329B"/>
    <w:multiLevelType w:val="hybridMultilevel"/>
    <w:tmpl w:val="55482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37775D6"/>
    <w:multiLevelType w:val="hybridMultilevel"/>
    <w:tmpl w:val="E222B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3E72BD8"/>
    <w:multiLevelType w:val="hybridMultilevel"/>
    <w:tmpl w:val="7C924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FF1D2B"/>
    <w:multiLevelType w:val="hybridMultilevel"/>
    <w:tmpl w:val="642C7E26"/>
    <w:lvl w:ilvl="0" w:tplc="04190011">
      <w:start w:val="1"/>
      <w:numFmt w:val="decimal"/>
      <w:lvlText w:val="%1)"/>
      <w:lvlJc w:val="left"/>
      <w:pPr>
        <w:ind w:left="1354" w:hanging="360"/>
      </w:p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32" w15:restartNumberingAfterBreak="0">
    <w:nsid w:val="789010C7"/>
    <w:multiLevelType w:val="hybridMultilevel"/>
    <w:tmpl w:val="C108D6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563156"/>
    <w:multiLevelType w:val="multilevel"/>
    <w:tmpl w:val="F86ABFF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ascii="Times New Roman" w:hAnsi="Times New Roman" w:cs="Times New Roman"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43363983">
    <w:abstractNumId w:val="33"/>
  </w:num>
  <w:num w:numId="2" w16cid:durableId="1883514494">
    <w:abstractNumId w:val="22"/>
  </w:num>
  <w:num w:numId="3" w16cid:durableId="1877695230">
    <w:abstractNumId w:val="27"/>
  </w:num>
  <w:num w:numId="4" w16cid:durableId="399059519">
    <w:abstractNumId w:val="30"/>
  </w:num>
  <w:num w:numId="5" w16cid:durableId="263075842">
    <w:abstractNumId w:val="16"/>
  </w:num>
  <w:num w:numId="6" w16cid:durableId="1306928402">
    <w:abstractNumId w:val="8"/>
  </w:num>
  <w:num w:numId="7" w16cid:durableId="1468933194">
    <w:abstractNumId w:val="14"/>
  </w:num>
  <w:num w:numId="8" w16cid:durableId="1909420250">
    <w:abstractNumId w:val="20"/>
  </w:num>
  <w:num w:numId="9" w16cid:durableId="683480900">
    <w:abstractNumId w:val="23"/>
  </w:num>
  <w:num w:numId="10" w16cid:durableId="1223247484">
    <w:abstractNumId w:val="17"/>
  </w:num>
  <w:num w:numId="11" w16cid:durableId="253320619">
    <w:abstractNumId w:val="25"/>
  </w:num>
  <w:num w:numId="12" w16cid:durableId="1371950795">
    <w:abstractNumId w:val="11"/>
  </w:num>
  <w:num w:numId="13" w16cid:durableId="2120635648">
    <w:abstractNumId w:val="31"/>
  </w:num>
  <w:num w:numId="14" w16cid:durableId="1807700087">
    <w:abstractNumId w:val="10"/>
  </w:num>
  <w:num w:numId="15" w16cid:durableId="1692796205">
    <w:abstractNumId w:val="21"/>
  </w:num>
  <w:num w:numId="16" w16cid:durableId="2051688558">
    <w:abstractNumId w:val="32"/>
  </w:num>
  <w:num w:numId="17" w16cid:durableId="128328031">
    <w:abstractNumId w:val="19"/>
  </w:num>
  <w:num w:numId="18" w16cid:durableId="727219988">
    <w:abstractNumId w:val="3"/>
  </w:num>
  <w:num w:numId="19" w16cid:durableId="1721980654">
    <w:abstractNumId w:val="0"/>
  </w:num>
  <w:num w:numId="20" w16cid:durableId="632905315">
    <w:abstractNumId w:val="9"/>
  </w:num>
  <w:num w:numId="21" w16cid:durableId="1488134911">
    <w:abstractNumId w:val="15"/>
  </w:num>
  <w:num w:numId="22" w16cid:durableId="171770959">
    <w:abstractNumId w:val="2"/>
  </w:num>
  <w:num w:numId="23" w16cid:durableId="108017316">
    <w:abstractNumId w:val="13"/>
  </w:num>
  <w:num w:numId="24" w16cid:durableId="116611337">
    <w:abstractNumId w:val="1"/>
  </w:num>
  <w:num w:numId="25" w16cid:durableId="565381780">
    <w:abstractNumId w:val="12"/>
  </w:num>
  <w:num w:numId="26" w16cid:durableId="1801335472">
    <w:abstractNumId w:val="29"/>
  </w:num>
  <w:num w:numId="27" w16cid:durableId="159473108">
    <w:abstractNumId w:val="4"/>
  </w:num>
  <w:num w:numId="28" w16cid:durableId="907346660">
    <w:abstractNumId w:val="26"/>
  </w:num>
  <w:num w:numId="29" w16cid:durableId="958100803">
    <w:abstractNumId w:val="7"/>
  </w:num>
  <w:num w:numId="30" w16cid:durableId="425345071">
    <w:abstractNumId w:val="28"/>
  </w:num>
  <w:num w:numId="31" w16cid:durableId="467476458">
    <w:abstractNumId w:val="6"/>
  </w:num>
  <w:num w:numId="32" w16cid:durableId="340931184">
    <w:abstractNumId w:val="18"/>
  </w:num>
  <w:num w:numId="33" w16cid:durableId="504246842">
    <w:abstractNumId w:val="5"/>
  </w:num>
  <w:num w:numId="34" w16cid:durableId="677847058">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4E"/>
    <w:rsid w:val="00000D39"/>
    <w:rsid w:val="00001381"/>
    <w:rsid w:val="00003C16"/>
    <w:rsid w:val="00004B43"/>
    <w:rsid w:val="0000532F"/>
    <w:rsid w:val="00010384"/>
    <w:rsid w:val="00011C67"/>
    <w:rsid w:val="000141F1"/>
    <w:rsid w:val="000224BE"/>
    <w:rsid w:val="00023692"/>
    <w:rsid w:val="00030123"/>
    <w:rsid w:val="00031527"/>
    <w:rsid w:val="000328D4"/>
    <w:rsid w:val="000335A1"/>
    <w:rsid w:val="000361F7"/>
    <w:rsid w:val="00037A42"/>
    <w:rsid w:val="00041E70"/>
    <w:rsid w:val="000438FA"/>
    <w:rsid w:val="00044CEC"/>
    <w:rsid w:val="00045895"/>
    <w:rsid w:val="00046EC5"/>
    <w:rsid w:val="000470EE"/>
    <w:rsid w:val="0005079E"/>
    <w:rsid w:val="00051F0F"/>
    <w:rsid w:val="00052616"/>
    <w:rsid w:val="000540BF"/>
    <w:rsid w:val="00057C91"/>
    <w:rsid w:val="00061EB8"/>
    <w:rsid w:val="00063DB9"/>
    <w:rsid w:val="00066074"/>
    <w:rsid w:val="00066100"/>
    <w:rsid w:val="00070F31"/>
    <w:rsid w:val="00077FD2"/>
    <w:rsid w:val="000818E2"/>
    <w:rsid w:val="00086255"/>
    <w:rsid w:val="000921D8"/>
    <w:rsid w:val="0009359D"/>
    <w:rsid w:val="00093B32"/>
    <w:rsid w:val="00094B2D"/>
    <w:rsid w:val="00095088"/>
    <w:rsid w:val="00097AA2"/>
    <w:rsid w:val="000A05A9"/>
    <w:rsid w:val="000A3932"/>
    <w:rsid w:val="000A4558"/>
    <w:rsid w:val="000A4C36"/>
    <w:rsid w:val="000A5225"/>
    <w:rsid w:val="000A6BC4"/>
    <w:rsid w:val="000B0A88"/>
    <w:rsid w:val="000B165C"/>
    <w:rsid w:val="000B1802"/>
    <w:rsid w:val="000B5071"/>
    <w:rsid w:val="000C0196"/>
    <w:rsid w:val="000C0C21"/>
    <w:rsid w:val="000C23EF"/>
    <w:rsid w:val="000C5D89"/>
    <w:rsid w:val="000C7045"/>
    <w:rsid w:val="000D0E6A"/>
    <w:rsid w:val="000D1597"/>
    <w:rsid w:val="000D23F9"/>
    <w:rsid w:val="000D2F39"/>
    <w:rsid w:val="000D3AA4"/>
    <w:rsid w:val="000D490E"/>
    <w:rsid w:val="000D54D3"/>
    <w:rsid w:val="000D56BF"/>
    <w:rsid w:val="000D7F77"/>
    <w:rsid w:val="000E6E8E"/>
    <w:rsid w:val="000F2839"/>
    <w:rsid w:val="000F40C6"/>
    <w:rsid w:val="000F5747"/>
    <w:rsid w:val="000F7AD6"/>
    <w:rsid w:val="001003F9"/>
    <w:rsid w:val="00100D2E"/>
    <w:rsid w:val="00102720"/>
    <w:rsid w:val="00105241"/>
    <w:rsid w:val="001060C2"/>
    <w:rsid w:val="00113B44"/>
    <w:rsid w:val="00115662"/>
    <w:rsid w:val="00120141"/>
    <w:rsid w:val="00120390"/>
    <w:rsid w:val="00121537"/>
    <w:rsid w:val="00122368"/>
    <w:rsid w:val="00123FEE"/>
    <w:rsid w:val="00126ACB"/>
    <w:rsid w:val="00126DF3"/>
    <w:rsid w:val="001272EE"/>
    <w:rsid w:val="00131029"/>
    <w:rsid w:val="00132F2B"/>
    <w:rsid w:val="001371AE"/>
    <w:rsid w:val="001409DB"/>
    <w:rsid w:val="00140D4D"/>
    <w:rsid w:val="00140FC0"/>
    <w:rsid w:val="00142A8B"/>
    <w:rsid w:val="00143C07"/>
    <w:rsid w:val="001443BB"/>
    <w:rsid w:val="00146436"/>
    <w:rsid w:val="00146E23"/>
    <w:rsid w:val="00150A15"/>
    <w:rsid w:val="00151056"/>
    <w:rsid w:val="001518FE"/>
    <w:rsid w:val="001563A7"/>
    <w:rsid w:val="00157677"/>
    <w:rsid w:val="00161A07"/>
    <w:rsid w:val="001667F1"/>
    <w:rsid w:val="00166E9D"/>
    <w:rsid w:val="00172DFD"/>
    <w:rsid w:val="00175419"/>
    <w:rsid w:val="00177264"/>
    <w:rsid w:val="00187A83"/>
    <w:rsid w:val="00194365"/>
    <w:rsid w:val="00196A56"/>
    <w:rsid w:val="001971A3"/>
    <w:rsid w:val="0019740D"/>
    <w:rsid w:val="001A4856"/>
    <w:rsid w:val="001A5203"/>
    <w:rsid w:val="001A52C8"/>
    <w:rsid w:val="001A5614"/>
    <w:rsid w:val="001B3613"/>
    <w:rsid w:val="001B6986"/>
    <w:rsid w:val="001B6E07"/>
    <w:rsid w:val="001C108B"/>
    <w:rsid w:val="001C5472"/>
    <w:rsid w:val="001C65F6"/>
    <w:rsid w:val="001C6BCC"/>
    <w:rsid w:val="001D0098"/>
    <w:rsid w:val="001D116E"/>
    <w:rsid w:val="001D4A4D"/>
    <w:rsid w:val="001D5510"/>
    <w:rsid w:val="001D5686"/>
    <w:rsid w:val="001D704E"/>
    <w:rsid w:val="001D7E62"/>
    <w:rsid w:val="001E337D"/>
    <w:rsid w:val="001E62EA"/>
    <w:rsid w:val="001E7E62"/>
    <w:rsid w:val="001F0087"/>
    <w:rsid w:val="001F1731"/>
    <w:rsid w:val="001F1AF8"/>
    <w:rsid w:val="001F31BD"/>
    <w:rsid w:val="001F4568"/>
    <w:rsid w:val="001F5904"/>
    <w:rsid w:val="001F6668"/>
    <w:rsid w:val="001F6A13"/>
    <w:rsid w:val="00200742"/>
    <w:rsid w:val="00202084"/>
    <w:rsid w:val="00204564"/>
    <w:rsid w:val="00204872"/>
    <w:rsid w:val="00204CD2"/>
    <w:rsid w:val="00204D7B"/>
    <w:rsid w:val="002050CC"/>
    <w:rsid w:val="00210A8B"/>
    <w:rsid w:val="00210E62"/>
    <w:rsid w:val="00211F39"/>
    <w:rsid w:val="00212391"/>
    <w:rsid w:val="0021375D"/>
    <w:rsid w:val="00216CBA"/>
    <w:rsid w:val="00217A8C"/>
    <w:rsid w:val="00221970"/>
    <w:rsid w:val="00225C7C"/>
    <w:rsid w:val="00225FB9"/>
    <w:rsid w:val="002302B4"/>
    <w:rsid w:val="00230C4A"/>
    <w:rsid w:val="00231707"/>
    <w:rsid w:val="00234450"/>
    <w:rsid w:val="002344BF"/>
    <w:rsid w:val="00235855"/>
    <w:rsid w:val="00235DFC"/>
    <w:rsid w:val="00235F1D"/>
    <w:rsid w:val="00242066"/>
    <w:rsid w:val="00244381"/>
    <w:rsid w:val="002447E8"/>
    <w:rsid w:val="00246C1B"/>
    <w:rsid w:val="00251CCE"/>
    <w:rsid w:val="00253EBF"/>
    <w:rsid w:val="00255521"/>
    <w:rsid w:val="002607F3"/>
    <w:rsid w:val="00263468"/>
    <w:rsid w:val="00263695"/>
    <w:rsid w:val="00277A6A"/>
    <w:rsid w:val="002839F7"/>
    <w:rsid w:val="00287EA5"/>
    <w:rsid w:val="00292440"/>
    <w:rsid w:val="0029269A"/>
    <w:rsid w:val="002947B3"/>
    <w:rsid w:val="00295A9F"/>
    <w:rsid w:val="002970EF"/>
    <w:rsid w:val="002A00C7"/>
    <w:rsid w:val="002A4603"/>
    <w:rsid w:val="002A4C8D"/>
    <w:rsid w:val="002A4F23"/>
    <w:rsid w:val="002A5C7A"/>
    <w:rsid w:val="002B2DF9"/>
    <w:rsid w:val="002B36C9"/>
    <w:rsid w:val="002C3491"/>
    <w:rsid w:val="002C63DB"/>
    <w:rsid w:val="002D1E33"/>
    <w:rsid w:val="002D27A7"/>
    <w:rsid w:val="002E0C44"/>
    <w:rsid w:val="002E196C"/>
    <w:rsid w:val="002E60CF"/>
    <w:rsid w:val="002E6E28"/>
    <w:rsid w:val="002F0528"/>
    <w:rsid w:val="002F09D4"/>
    <w:rsid w:val="002F13B9"/>
    <w:rsid w:val="002F34F6"/>
    <w:rsid w:val="002F59F7"/>
    <w:rsid w:val="002F77DA"/>
    <w:rsid w:val="00300FEA"/>
    <w:rsid w:val="003014E6"/>
    <w:rsid w:val="003033D1"/>
    <w:rsid w:val="00305C45"/>
    <w:rsid w:val="003077A1"/>
    <w:rsid w:val="00307EA0"/>
    <w:rsid w:val="00315A1D"/>
    <w:rsid w:val="00315C85"/>
    <w:rsid w:val="00316953"/>
    <w:rsid w:val="00323EBB"/>
    <w:rsid w:val="003259A1"/>
    <w:rsid w:val="00327139"/>
    <w:rsid w:val="00327328"/>
    <w:rsid w:val="00327821"/>
    <w:rsid w:val="00334CF3"/>
    <w:rsid w:val="00334F6D"/>
    <w:rsid w:val="00335D89"/>
    <w:rsid w:val="00335E93"/>
    <w:rsid w:val="00336375"/>
    <w:rsid w:val="00341A7E"/>
    <w:rsid w:val="003422FE"/>
    <w:rsid w:val="00344315"/>
    <w:rsid w:val="00344970"/>
    <w:rsid w:val="003471A0"/>
    <w:rsid w:val="00350E37"/>
    <w:rsid w:val="0035261B"/>
    <w:rsid w:val="00352E5C"/>
    <w:rsid w:val="00355AF5"/>
    <w:rsid w:val="003604A0"/>
    <w:rsid w:val="003624FC"/>
    <w:rsid w:val="00364800"/>
    <w:rsid w:val="00373AF7"/>
    <w:rsid w:val="00376DB8"/>
    <w:rsid w:val="003802E5"/>
    <w:rsid w:val="00385CB2"/>
    <w:rsid w:val="00391072"/>
    <w:rsid w:val="00393619"/>
    <w:rsid w:val="00397946"/>
    <w:rsid w:val="003A239B"/>
    <w:rsid w:val="003A2871"/>
    <w:rsid w:val="003A4118"/>
    <w:rsid w:val="003A4F0A"/>
    <w:rsid w:val="003B56A6"/>
    <w:rsid w:val="003B6439"/>
    <w:rsid w:val="003C0A64"/>
    <w:rsid w:val="003C0FB9"/>
    <w:rsid w:val="003C33B2"/>
    <w:rsid w:val="003C4876"/>
    <w:rsid w:val="003C4D96"/>
    <w:rsid w:val="003C69CF"/>
    <w:rsid w:val="003D1E7F"/>
    <w:rsid w:val="003D2C64"/>
    <w:rsid w:val="003D3402"/>
    <w:rsid w:val="003D4DF1"/>
    <w:rsid w:val="003D57AC"/>
    <w:rsid w:val="003D64BB"/>
    <w:rsid w:val="003D6AB8"/>
    <w:rsid w:val="003E0CD3"/>
    <w:rsid w:val="003E34BF"/>
    <w:rsid w:val="003E6640"/>
    <w:rsid w:val="003E7B22"/>
    <w:rsid w:val="003F01FB"/>
    <w:rsid w:val="003F0B14"/>
    <w:rsid w:val="003F1BF8"/>
    <w:rsid w:val="003F6E4A"/>
    <w:rsid w:val="00400FC2"/>
    <w:rsid w:val="0040150A"/>
    <w:rsid w:val="004044E4"/>
    <w:rsid w:val="00405177"/>
    <w:rsid w:val="004063E5"/>
    <w:rsid w:val="004068E5"/>
    <w:rsid w:val="00420801"/>
    <w:rsid w:val="00422B77"/>
    <w:rsid w:val="00422CB2"/>
    <w:rsid w:val="00432250"/>
    <w:rsid w:val="00433F52"/>
    <w:rsid w:val="0043634C"/>
    <w:rsid w:val="00442D90"/>
    <w:rsid w:val="00443A7D"/>
    <w:rsid w:val="00444BDF"/>
    <w:rsid w:val="0045003C"/>
    <w:rsid w:val="00450DE1"/>
    <w:rsid w:val="00451424"/>
    <w:rsid w:val="00451B4B"/>
    <w:rsid w:val="004547E3"/>
    <w:rsid w:val="00460F5F"/>
    <w:rsid w:val="00461C74"/>
    <w:rsid w:val="00463828"/>
    <w:rsid w:val="00464F35"/>
    <w:rsid w:val="004654ED"/>
    <w:rsid w:val="004661EC"/>
    <w:rsid w:val="004663C5"/>
    <w:rsid w:val="00467AB3"/>
    <w:rsid w:val="00472834"/>
    <w:rsid w:val="00473D3C"/>
    <w:rsid w:val="004757C6"/>
    <w:rsid w:val="00486D94"/>
    <w:rsid w:val="00491C5D"/>
    <w:rsid w:val="00492C71"/>
    <w:rsid w:val="00494161"/>
    <w:rsid w:val="00497565"/>
    <w:rsid w:val="004A1B3E"/>
    <w:rsid w:val="004A2609"/>
    <w:rsid w:val="004A3C60"/>
    <w:rsid w:val="004A5937"/>
    <w:rsid w:val="004A76A1"/>
    <w:rsid w:val="004B0FDC"/>
    <w:rsid w:val="004B131E"/>
    <w:rsid w:val="004B275B"/>
    <w:rsid w:val="004B2E77"/>
    <w:rsid w:val="004B37A3"/>
    <w:rsid w:val="004C1E23"/>
    <w:rsid w:val="004C1E9D"/>
    <w:rsid w:val="004C344F"/>
    <w:rsid w:val="004C38E2"/>
    <w:rsid w:val="004C4008"/>
    <w:rsid w:val="004D0043"/>
    <w:rsid w:val="004D0B38"/>
    <w:rsid w:val="004D6579"/>
    <w:rsid w:val="004E5CD1"/>
    <w:rsid w:val="004E6BCF"/>
    <w:rsid w:val="004F1B60"/>
    <w:rsid w:val="004F31A5"/>
    <w:rsid w:val="004F4CF9"/>
    <w:rsid w:val="004F70C5"/>
    <w:rsid w:val="004F70E9"/>
    <w:rsid w:val="005015B8"/>
    <w:rsid w:val="00506CFA"/>
    <w:rsid w:val="0051151D"/>
    <w:rsid w:val="00511AF4"/>
    <w:rsid w:val="00512D54"/>
    <w:rsid w:val="0051422F"/>
    <w:rsid w:val="005142E8"/>
    <w:rsid w:val="005215E5"/>
    <w:rsid w:val="005222FF"/>
    <w:rsid w:val="00523D26"/>
    <w:rsid w:val="00531B9A"/>
    <w:rsid w:val="00532DC5"/>
    <w:rsid w:val="0054001D"/>
    <w:rsid w:val="005403C9"/>
    <w:rsid w:val="00540DAD"/>
    <w:rsid w:val="005413E5"/>
    <w:rsid w:val="00551510"/>
    <w:rsid w:val="005523CB"/>
    <w:rsid w:val="00552FCA"/>
    <w:rsid w:val="00556FB5"/>
    <w:rsid w:val="00557E33"/>
    <w:rsid w:val="00562E22"/>
    <w:rsid w:val="0056568A"/>
    <w:rsid w:val="00566043"/>
    <w:rsid w:val="00567AD0"/>
    <w:rsid w:val="00576967"/>
    <w:rsid w:val="0058227C"/>
    <w:rsid w:val="0058275A"/>
    <w:rsid w:val="00583BFD"/>
    <w:rsid w:val="00591C5B"/>
    <w:rsid w:val="00591CC6"/>
    <w:rsid w:val="00591E19"/>
    <w:rsid w:val="00593361"/>
    <w:rsid w:val="005A297C"/>
    <w:rsid w:val="005A68DE"/>
    <w:rsid w:val="005A6C55"/>
    <w:rsid w:val="005B1B82"/>
    <w:rsid w:val="005B35F6"/>
    <w:rsid w:val="005C1635"/>
    <w:rsid w:val="005C2235"/>
    <w:rsid w:val="005C5187"/>
    <w:rsid w:val="005C520B"/>
    <w:rsid w:val="005C5F2F"/>
    <w:rsid w:val="005C6369"/>
    <w:rsid w:val="005D6105"/>
    <w:rsid w:val="005E007A"/>
    <w:rsid w:val="005E02D5"/>
    <w:rsid w:val="005E4268"/>
    <w:rsid w:val="005E4F8B"/>
    <w:rsid w:val="005E748E"/>
    <w:rsid w:val="005F00D5"/>
    <w:rsid w:val="005F197A"/>
    <w:rsid w:val="005F22F0"/>
    <w:rsid w:val="005F2557"/>
    <w:rsid w:val="005F3872"/>
    <w:rsid w:val="005F38B1"/>
    <w:rsid w:val="005F42EC"/>
    <w:rsid w:val="005F7D12"/>
    <w:rsid w:val="0060371B"/>
    <w:rsid w:val="006109F0"/>
    <w:rsid w:val="00612994"/>
    <w:rsid w:val="00614AE4"/>
    <w:rsid w:val="006166A2"/>
    <w:rsid w:val="00621715"/>
    <w:rsid w:val="00624D00"/>
    <w:rsid w:val="00630994"/>
    <w:rsid w:val="00631789"/>
    <w:rsid w:val="0063238F"/>
    <w:rsid w:val="00632C84"/>
    <w:rsid w:val="00633CA9"/>
    <w:rsid w:val="0063489C"/>
    <w:rsid w:val="0063579A"/>
    <w:rsid w:val="006361E3"/>
    <w:rsid w:val="00637E53"/>
    <w:rsid w:val="0064175D"/>
    <w:rsid w:val="00641F4C"/>
    <w:rsid w:val="006432D4"/>
    <w:rsid w:val="006436ED"/>
    <w:rsid w:val="0064687A"/>
    <w:rsid w:val="00646F0E"/>
    <w:rsid w:val="006500FF"/>
    <w:rsid w:val="0065206F"/>
    <w:rsid w:val="00653649"/>
    <w:rsid w:val="00657E0A"/>
    <w:rsid w:val="006623B8"/>
    <w:rsid w:val="00664C85"/>
    <w:rsid w:val="00664CE6"/>
    <w:rsid w:val="00665EAD"/>
    <w:rsid w:val="00670B78"/>
    <w:rsid w:val="00673090"/>
    <w:rsid w:val="00675D8E"/>
    <w:rsid w:val="00676D36"/>
    <w:rsid w:val="00682524"/>
    <w:rsid w:val="0068381D"/>
    <w:rsid w:val="00684315"/>
    <w:rsid w:val="00684FA2"/>
    <w:rsid w:val="006852A2"/>
    <w:rsid w:val="00685B9C"/>
    <w:rsid w:val="00687116"/>
    <w:rsid w:val="00697485"/>
    <w:rsid w:val="006A39D1"/>
    <w:rsid w:val="006A6DCE"/>
    <w:rsid w:val="006B2683"/>
    <w:rsid w:val="006B3FCA"/>
    <w:rsid w:val="006B5145"/>
    <w:rsid w:val="006C01DA"/>
    <w:rsid w:val="006C0F92"/>
    <w:rsid w:val="006C1B19"/>
    <w:rsid w:val="006C2151"/>
    <w:rsid w:val="006C7775"/>
    <w:rsid w:val="006D2757"/>
    <w:rsid w:val="006D52FB"/>
    <w:rsid w:val="006D6B52"/>
    <w:rsid w:val="006E0922"/>
    <w:rsid w:val="006E10F7"/>
    <w:rsid w:val="006E2231"/>
    <w:rsid w:val="006E4308"/>
    <w:rsid w:val="006E6D23"/>
    <w:rsid w:val="006F77D4"/>
    <w:rsid w:val="0070022B"/>
    <w:rsid w:val="0070314B"/>
    <w:rsid w:val="00703828"/>
    <w:rsid w:val="007040D5"/>
    <w:rsid w:val="00705039"/>
    <w:rsid w:val="00705342"/>
    <w:rsid w:val="00707AAD"/>
    <w:rsid w:val="00710D39"/>
    <w:rsid w:val="00712357"/>
    <w:rsid w:val="00713BF2"/>
    <w:rsid w:val="0071704A"/>
    <w:rsid w:val="007218AA"/>
    <w:rsid w:val="00722705"/>
    <w:rsid w:val="0072344E"/>
    <w:rsid w:val="00723A92"/>
    <w:rsid w:val="00724FB4"/>
    <w:rsid w:val="007262A6"/>
    <w:rsid w:val="007262E5"/>
    <w:rsid w:val="0072721C"/>
    <w:rsid w:val="00730689"/>
    <w:rsid w:val="007348A8"/>
    <w:rsid w:val="00735545"/>
    <w:rsid w:val="00736D06"/>
    <w:rsid w:val="00740F53"/>
    <w:rsid w:val="00743DBF"/>
    <w:rsid w:val="007446C9"/>
    <w:rsid w:val="00745958"/>
    <w:rsid w:val="00746FE7"/>
    <w:rsid w:val="00752B89"/>
    <w:rsid w:val="007549AE"/>
    <w:rsid w:val="00754BAE"/>
    <w:rsid w:val="00760D20"/>
    <w:rsid w:val="00764267"/>
    <w:rsid w:val="00765C44"/>
    <w:rsid w:val="0076722B"/>
    <w:rsid w:val="00770A65"/>
    <w:rsid w:val="00773297"/>
    <w:rsid w:val="00773472"/>
    <w:rsid w:val="0077399B"/>
    <w:rsid w:val="00773E95"/>
    <w:rsid w:val="00774A68"/>
    <w:rsid w:val="00783ABE"/>
    <w:rsid w:val="00784AEE"/>
    <w:rsid w:val="00784E51"/>
    <w:rsid w:val="00784F6A"/>
    <w:rsid w:val="00787AB2"/>
    <w:rsid w:val="007963FF"/>
    <w:rsid w:val="007A4A33"/>
    <w:rsid w:val="007A62AE"/>
    <w:rsid w:val="007A636C"/>
    <w:rsid w:val="007B0C7B"/>
    <w:rsid w:val="007B66AE"/>
    <w:rsid w:val="007B68FE"/>
    <w:rsid w:val="007C505C"/>
    <w:rsid w:val="007C5567"/>
    <w:rsid w:val="007D3A6A"/>
    <w:rsid w:val="007D4B41"/>
    <w:rsid w:val="007D5C2A"/>
    <w:rsid w:val="007D6671"/>
    <w:rsid w:val="007D6AEE"/>
    <w:rsid w:val="007D7017"/>
    <w:rsid w:val="007D7428"/>
    <w:rsid w:val="007E04D9"/>
    <w:rsid w:val="007E4F69"/>
    <w:rsid w:val="007E51D2"/>
    <w:rsid w:val="007E5261"/>
    <w:rsid w:val="007E5655"/>
    <w:rsid w:val="007F0953"/>
    <w:rsid w:val="007F2209"/>
    <w:rsid w:val="007F3848"/>
    <w:rsid w:val="007F3A95"/>
    <w:rsid w:val="007F6F40"/>
    <w:rsid w:val="007F7B34"/>
    <w:rsid w:val="0080343A"/>
    <w:rsid w:val="00805CCB"/>
    <w:rsid w:val="0081057D"/>
    <w:rsid w:val="00817178"/>
    <w:rsid w:val="00817AB8"/>
    <w:rsid w:val="00823671"/>
    <w:rsid w:val="00824A4D"/>
    <w:rsid w:val="00835786"/>
    <w:rsid w:val="00836EA1"/>
    <w:rsid w:val="0083756B"/>
    <w:rsid w:val="00841BE4"/>
    <w:rsid w:val="0084424D"/>
    <w:rsid w:val="0084550D"/>
    <w:rsid w:val="008457A2"/>
    <w:rsid w:val="008459BA"/>
    <w:rsid w:val="00847017"/>
    <w:rsid w:val="008503FC"/>
    <w:rsid w:val="00850C98"/>
    <w:rsid w:val="00851FF5"/>
    <w:rsid w:val="00853152"/>
    <w:rsid w:val="008536D6"/>
    <w:rsid w:val="00854A66"/>
    <w:rsid w:val="00860F34"/>
    <w:rsid w:val="00861064"/>
    <w:rsid w:val="00865D47"/>
    <w:rsid w:val="00870A91"/>
    <w:rsid w:val="00871CD5"/>
    <w:rsid w:val="0087240D"/>
    <w:rsid w:val="008755E0"/>
    <w:rsid w:val="00877107"/>
    <w:rsid w:val="008805AE"/>
    <w:rsid w:val="008809B8"/>
    <w:rsid w:val="00881FF9"/>
    <w:rsid w:val="00883E4A"/>
    <w:rsid w:val="00886CA5"/>
    <w:rsid w:val="0088764B"/>
    <w:rsid w:val="00893225"/>
    <w:rsid w:val="00894FE9"/>
    <w:rsid w:val="00895E9C"/>
    <w:rsid w:val="00895EAE"/>
    <w:rsid w:val="00895EC5"/>
    <w:rsid w:val="008A00F6"/>
    <w:rsid w:val="008B001B"/>
    <w:rsid w:val="008B396A"/>
    <w:rsid w:val="008B3E02"/>
    <w:rsid w:val="008B4FEB"/>
    <w:rsid w:val="008B571F"/>
    <w:rsid w:val="008B5BD0"/>
    <w:rsid w:val="008B5CFD"/>
    <w:rsid w:val="008B5EED"/>
    <w:rsid w:val="008B664E"/>
    <w:rsid w:val="008B7338"/>
    <w:rsid w:val="008B7ED6"/>
    <w:rsid w:val="008C1C84"/>
    <w:rsid w:val="008C26D9"/>
    <w:rsid w:val="008C2750"/>
    <w:rsid w:val="008C5C32"/>
    <w:rsid w:val="008C6807"/>
    <w:rsid w:val="008C6EC6"/>
    <w:rsid w:val="008C7981"/>
    <w:rsid w:val="008D06B5"/>
    <w:rsid w:val="008D0F7A"/>
    <w:rsid w:val="008D74D9"/>
    <w:rsid w:val="008F0BAA"/>
    <w:rsid w:val="008F1B6F"/>
    <w:rsid w:val="008F47BD"/>
    <w:rsid w:val="008F6B90"/>
    <w:rsid w:val="00900440"/>
    <w:rsid w:val="009035C0"/>
    <w:rsid w:val="00903A78"/>
    <w:rsid w:val="009040EF"/>
    <w:rsid w:val="00905013"/>
    <w:rsid w:val="00910DA8"/>
    <w:rsid w:val="00911F44"/>
    <w:rsid w:val="0091288A"/>
    <w:rsid w:val="00912C64"/>
    <w:rsid w:val="00913A54"/>
    <w:rsid w:val="009162B9"/>
    <w:rsid w:val="0091675E"/>
    <w:rsid w:val="00917120"/>
    <w:rsid w:val="00917D8E"/>
    <w:rsid w:val="00920383"/>
    <w:rsid w:val="009206FC"/>
    <w:rsid w:val="00927A4A"/>
    <w:rsid w:val="00927F13"/>
    <w:rsid w:val="00930629"/>
    <w:rsid w:val="00935B5F"/>
    <w:rsid w:val="00941233"/>
    <w:rsid w:val="00942651"/>
    <w:rsid w:val="009435CF"/>
    <w:rsid w:val="009446D6"/>
    <w:rsid w:val="0094498D"/>
    <w:rsid w:val="009452FE"/>
    <w:rsid w:val="00952EF7"/>
    <w:rsid w:val="00953D70"/>
    <w:rsid w:val="009559A9"/>
    <w:rsid w:val="00955D69"/>
    <w:rsid w:val="00962099"/>
    <w:rsid w:val="0096296D"/>
    <w:rsid w:val="00962F8A"/>
    <w:rsid w:val="00965527"/>
    <w:rsid w:val="00970B5D"/>
    <w:rsid w:val="00972525"/>
    <w:rsid w:val="009770B0"/>
    <w:rsid w:val="00982D73"/>
    <w:rsid w:val="00986FFF"/>
    <w:rsid w:val="00990F83"/>
    <w:rsid w:val="009A01CA"/>
    <w:rsid w:val="009A01D7"/>
    <w:rsid w:val="009A15F5"/>
    <w:rsid w:val="009A7472"/>
    <w:rsid w:val="009B095B"/>
    <w:rsid w:val="009B26C9"/>
    <w:rsid w:val="009B3E3D"/>
    <w:rsid w:val="009B422C"/>
    <w:rsid w:val="009B5D4B"/>
    <w:rsid w:val="009B7306"/>
    <w:rsid w:val="009C0174"/>
    <w:rsid w:val="009C0460"/>
    <w:rsid w:val="009C0A82"/>
    <w:rsid w:val="009C0B4E"/>
    <w:rsid w:val="009C2FE1"/>
    <w:rsid w:val="009C3D9D"/>
    <w:rsid w:val="009D2CD5"/>
    <w:rsid w:val="009D3299"/>
    <w:rsid w:val="009D4FA1"/>
    <w:rsid w:val="009D66DA"/>
    <w:rsid w:val="009E04FC"/>
    <w:rsid w:val="009E0F19"/>
    <w:rsid w:val="009E7A97"/>
    <w:rsid w:val="009F0FD5"/>
    <w:rsid w:val="009F1D38"/>
    <w:rsid w:val="009F2697"/>
    <w:rsid w:val="009F31C8"/>
    <w:rsid w:val="009F3456"/>
    <w:rsid w:val="009F4197"/>
    <w:rsid w:val="009F4876"/>
    <w:rsid w:val="009F7131"/>
    <w:rsid w:val="00A06848"/>
    <w:rsid w:val="00A06ED8"/>
    <w:rsid w:val="00A06FCB"/>
    <w:rsid w:val="00A076A1"/>
    <w:rsid w:val="00A1171C"/>
    <w:rsid w:val="00A117BD"/>
    <w:rsid w:val="00A119DC"/>
    <w:rsid w:val="00A11ABF"/>
    <w:rsid w:val="00A120FC"/>
    <w:rsid w:val="00A1301E"/>
    <w:rsid w:val="00A13E3C"/>
    <w:rsid w:val="00A14A2B"/>
    <w:rsid w:val="00A1626C"/>
    <w:rsid w:val="00A167BC"/>
    <w:rsid w:val="00A22A35"/>
    <w:rsid w:val="00A23795"/>
    <w:rsid w:val="00A270DD"/>
    <w:rsid w:val="00A323AD"/>
    <w:rsid w:val="00A32FE1"/>
    <w:rsid w:val="00A43898"/>
    <w:rsid w:val="00A464F4"/>
    <w:rsid w:val="00A47CF8"/>
    <w:rsid w:val="00A506C6"/>
    <w:rsid w:val="00A516F9"/>
    <w:rsid w:val="00A540DA"/>
    <w:rsid w:val="00A608F8"/>
    <w:rsid w:val="00A6141E"/>
    <w:rsid w:val="00A62F31"/>
    <w:rsid w:val="00A6466A"/>
    <w:rsid w:val="00A64EB7"/>
    <w:rsid w:val="00A65677"/>
    <w:rsid w:val="00A707F3"/>
    <w:rsid w:val="00A74046"/>
    <w:rsid w:val="00A752F3"/>
    <w:rsid w:val="00A76608"/>
    <w:rsid w:val="00A8017F"/>
    <w:rsid w:val="00A81013"/>
    <w:rsid w:val="00A81609"/>
    <w:rsid w:val="00A8186B"/>
    <w:rsid w:val="00A827A3"/>
    <w:rsid w:val="00A8653D"/>
    <w:rsid w:val="00A86D9E"/>
    <w:rsid w:val="00A90818"/>
    <w:rsid w:val="00A90EA7"/>
    <w:rsid w:val="00A91F62"/>
    <w:rsid w:val="00A92EDD"/>
    <w:rsid w:val="00A93A6A"/>
    <w:rsid w:val="00A95464"/>
    <w:rsid w:val="00A975BE"/>
    <w:rsid w:val="00AB01D1"/>
    <w:rsid w:val="00AB444C"/>
    <w:rsid w:val="00AB62AD"/>
    <w:rsid w:val="00AB7695"/>
    <w:rsid w:val="00AC5CC0"/>
    <w:rsid w:val="00AC62DE"/>
    <w:rsid w:val="00AC74B6"/>
    <w:rsid w:val="00AD1992"/>
    <w:rsid w:val="00AE0459"/>
    <w:rsid w:val="00AE17FF"/>
    <w:rsid w:val="00AE6A4A"/>
    <w:rsid w:val="00AF5896"/>
    <w:rsid w:val="00AF6324"/>
    <w:rsid w:val="00AF7331"/>
    <w:rsid w:val="00B029BE"/>
    <w:rsid w:val="00B04DED"/>
    <w:rsid w:val="00B06C6B"/>
    <w:rsid w:val="00B070AA"/>
    <w:rsid w:val="00B10A3B"/>
    <w:rsid w:val="00B1270F"/>
    <w:rsid w:val="00B157F1"/>
    <w:rsid w:val="00B15AF5"/>
    <w:rsid w:val="00B15E38"/>
    <w:rsid w:val="00B2002D"/>
    <w:rsid w:val="00B20286"/>
    <w:rsid w:val="00B26E21"/>
    <w:rsid w:val="00B26F9F"/>
    <w:rsid w:val="00B27EF8"/>
    <w:rsid w:val="00B326BD"/>
    <w:rsid w:val="00B32C90"/>
    <w:rsid w:val="00B35475"/>
    <w:rsid w:val="00B35B02"/>
    <w:rsid w:val="00B36CF4"/>
    <w:rsid w:val="00B40496"/>
    <w:rsid w:val="00B426EB"/>
    <w:rsid w:val="00B42B91"/>
    <w:rsid w:val="00B435EC"/>
    <w:rsid w:val="00B453CE"/>
    <w:rsid w:val="00B51AB2"/>
    <w:rsid w:val="00B535D7"/>
    <w:rsid w:val="00B5692D"/>
    <w:rsid w:val="00B63435"/>
    <w:rsid w:val="00B63D35"/>
    <w:rsid w:val="00B65AA0"/>
    <w:rsid w:val="00B66E0F"/>
    <w:rsid w:val="00B67D8F"/>
    <w:rsid w:val="00B70B08"/>
    <w:rsid w:val="00B7496B"/>
    <w:rsid w:val="00B75507"/>
    <w:rsid w:val="00B763A9"/>
    <w:rsid w:val="00B86E12"/>
    <w:rsid w:val="00B8770C"/>
    <w:rsid w:val="00B938A1"/>
    <w:rsid w:val="00B94267"/>
    <w:rsid w:val="00B94E69"/>
    <w:rsid w:val="00BA1F52"/>
    <w:rsid w:val="00BA578F"/>
    <w:rsid w:val="00BB1960"/>
    <w:rsid w:val="00BB305B"/>
    <w:rsid w:val="00BB3C29"/>
    <w:rsid w:val="00BB3DFD"/>
    <w:rsid w:val="00BB67DD"/>
    <w:rsid w:val="00BB705A"/>
    <w:rsid w:val="00BB72AE"/>
    <w:rsid w:val="00BC0C1E"/>
    <w:rsid w:val="00BC0DB0"/>
    <w:rsid w:val="00BC0FA3"/>
    <w:rsid w:val="00BC1067"/>
    <w:rsid w:val="00BC1107"/>
    <w:rsid w:val="00BC18D8"/>
    <w:rsid w:val="00BC3DE6"/>
    <w:rsid w:val="00BC58B1"/>
    <w:rsid w:val="00BC6246"/>
    <w:rsid w:val="00BC66B0"/>
    <w:rsid w:val="00BD3CFB"/>
    <w:rsid w:val="00BE431C"/>
    <w:rsid w:val="00BE7489"/>
    <w:rsid w:val="00BF2E25"/>
    <w:rsid w:val="00BF3814"/>
    <w:rsid w:val="00C025FB"/>
    <w:rsid w:val="00C02FA7"/>
    <w:rsid w:val="00C04838"/>
    <w:rsid w:val="00C11119"/>
    <w:rsid w:val="00C13A45"/>
    <w:rsid w:val="00C14842"/>
    <w:rsid w:val="00C26C2E"/>
    <w:rsid w:val="00C35ABC"/>
    <w:rsid w:val="00C3692B"/>
    <w:rsid w:val="00C36DAB"/>
    <w:rsid w:val="00C429DF"/>
    <w:rsid w:val="00C46153"/>
    <w:rsid w:val="00C46BBA"/>
    <w:rsid w:val="00C47B9D"/>
    <w:rsid w:val="00C50AFC"/>
    <w:rsid w:val="00C51CD0"/>
    <w:rsid w:val="00C5241D"/>
    <w:rsid w:val="00C54B56"/>
    <w:rsid w:val="00C567D7"/>
    <w:rsid w:val="00C61DC4"/>
    <w:rsid w:val="00C64153"/>
    <w:rsid w:val="00C71F13"/>
    <w:rsid w:val="00C735D9"/>
    <w:rsid w:val="00C73FF3"/>
    <w:rsid w:val="00C7740F"/>
    <w:rsid w:val="00C81BAD"/>
    <w:rsid w:val="00C834E7"/>
    <w:rsid w:val="00C869E2"/>
    <w:rsid w:val="00C90450"/>
    <w:rsid w:val="00C91477"/>
    <w:rsid w:val="00C9537C"/>
    <w:rsid w:val="00CA1DE4"/>
    <w:rsid w:val="00CA5164"/>
    <w:rsid w:val="00CA7CEC"/>
    <w:rsid w:val="00CA7E51"/>
    <w:rsid w:val="00CB3287"/>
    <w:rsid w:val="00CB4741"/>
    <w:rsid w:val="00CB5787"/>
    <w:rsid w:val="00CB65A8"/>
    <w:rsid w:val="00CB7DF0"/>
    <w:rsid w:val="00CC02CC"/>
    <w:rsid w:val="00CC4FD4"/>
    <w:rsid w:val="00CC5F41"/>
    <w:rsid w:val="00CC6A48"/>
    <w:rsid w:val="00CC7FEC"/>
    <w:rsid w:val="00CD139E"/>
    <w:rsid w:val="00CD2558"/>
    <w:rsid w:val="00CD373C"/>
    <w:rsid w:val="00CD7918"/>
    <w:rsid w:val="00CE4C00"/>
    <w:rsid w:val="00CE52A5"/>
    <w:rsid w:val="00CE625C"/>
    <w:rsid w:val="00CE6E8F"/>
    <w:rsid w:val="00CE7D0E"/>
    <w:rsid w:val="00CF1005"/>
    <w:rsid w:val="00CF227A"/>
    <w:rsid w:val="00CF23AC"/>
    <w:rsid w:val="00CF5047"/>
    <w:rsid w:val="00CF6BD7"/>
    <w:rsid w:val="00D0674D"/>
    <w:rsid w:val="00D116A7"/>
    <w:rsid w:val="00D1244E"/>
    <w:rsid w:val="00D14F19"/>
    <w:rsid w:val="00D158DD"/>
    <w:rsid w:val="00D16B90"/>
    <w:rsid w:val="00D20F88"/>
    <w:rsid w:val="00D2534E"/>
    <w:rsid w:val="00D26ACD"/>
    <w:rsid w:val="00D32AA9"/>
    <w:rsid w:val="00D34780"/>
    <w:rsid w:val="00D36037"/>
    <w:rsid w:val="00D41546"/>
    <w:rsid w:val="00D43B03"/>
    <w:rsid w:val="00D44A7C"/>
    <w:rsid w:val="00D46E7F"/>
    <w:rsid w:val="00D47F9C"/>
    <w:rsid w:val="00D47FD1"/>
    <w:rsid w:val="00D54768"/>
    <w:rsid w:val="00D566C8"/>
    <w:rsid w:val="00D6501F"/>
    <w:rsid w:val="00D65CD6"/>
    <w:rsid w:val="00D6624D"/>
    <w:rsid w:val="00D675FD"/>
    <w:rsid w:val="00D677B2"/>
    <w:rsid w:val="00D67EA7"/>
    <w:rsid w:val="00D7130A"/>
    <w:rsid w:val="00D7197A"/>
    <w:rsid w:val="00D722A3"/>
    <w:rsid w:val="00D75C3F"/>
    <w:rsid w:val="00D76006"/>
    <w:rsid w:val="00D7735B"/>
    <w:rsid w:val="00D77735"/>
    <w:rsid w:val="00D8286A"/>
    <w:rsid w:val="00D8333C"/>
    <w:rsid w:val="00D9231D"/>
    <w:rsid w:val="00D95234"/>
    <w:rsid w:val="00D96BBB"/>
    <w:rsid w:val="00D977F9"/>
    <w:rsid w:val="00DA06A8"/>
    <w:rsid w:val="00DA2908"/>
    <w:rsid w:val="00DA29FD"/>
    <w:rsid w:val="00DA319D"/>
    <w:rsid w:val="00DA43D7"/>
    <w:rsid w:val="00DA5B41"/>
    <w:rsid w:val="00DB1F7D"/>
    <w:rsid w:val="00DB511B"/>
    <w:rsid w:val="00DB741A"/>
    <w:rsid w:val="00DC3B2F"/>
    <w:rsid w:val="00DC41F1"/>
    <w:rsid w:val="00DC4F9B"/>
    <w:rsid w:val="00DD2100"/>
    <w:rsid w:val="00DD302C"/>
    <w:rsid w:val="00DD4D83"/>
    <w:rsid w:val="00DD59EE"/>
    <w:rsid w:val="00DD6A37"/>
    <w:rsid w:val="00DE0930"/>
    <w:rsid w:val="00DE47D2"/>
    <w:rsid w:val="00DE6D16"/>
    <w:rsid w:val="00DE6FBE"/>
    <w:rsid w:val="00DF342F"/>
    <w:rsid w:val="00DF3A83"/>
    <w:rsid w:val="00DF74DF"/>
    <w:rsid w:val="00E01B6F"/>
    <w:rsid w:val="00E05210"/>
    <w:rsid w:val="00E05D89"/>
    <w:rsid w:val="00E12B03"/>
    <w:rsid w:val="00E158D3"/>
    <w:rsid w:val="00E1610F"/>
    <w:rsid w:val="00E179EB"/>
    <w:rsid w:val="00E17F64"/>
    <w:rsid w:val="00E2378A"/>
    <w:rsid w:val="00E3137D"/>
    <w:rsid w:val="00E32E7D"/>
    <w:rsid w:val="00E34351"/>
    <w:rsid w:val="00E3555A"/>
    <w:rsid w:val="00E408DE"/>
    <w:rsid w:val="00E42320"/>
    <w:rsid w:val="00E4446C"/>
    <w:rsid w:val="00E46B39"/>
    <w:rsid w:val="00E53BA7"/>
    <w:rsid w:val="00E5705F"/>
    <w:rsid w:val="00E57F1A"/>
    <w:rsid w:val="00E601A0"/>
    <w:rsid w:val="00E60C26"/>
    <w:rsid w:val="00E60CC6"/>
    <w:rsid w:val="00E61E92"/>
    <w:rsid w:val="00E6261C"/>
    <w:rsid w:val="00E62EAD"/>
    <w:rsid w:val="00E6336C"/>
    <w:rsid w:val="00E75B9F"/>
    <w:rsid w:val="00E81302"/>
    <w:rsid w:val="00E84F72"/>
    <w:rsid w:val="00E874F0"/>
    <w:rsid w:val="00E87BA9"/>
    <w:rsid w:val="00EA0CDB"/>
    <w:rsid w:val="00EA1FF5"/>
    <w:rsid w:val="00EA6B13"/>
    <w:rsid w:val="00EA7584"/>
    <w:rsid w:val="00EB004B"/>
    <w:rsid w:val="00EB038F"/>
    <w:rsid w:val="00EB3372"/>
    <w:rsid w:val="00EB7F2D"/>
    <w:rsid w:val="00EC1C24"/>
    <w:rsid w:val="00EC5BC8"/>
    <w:rsid w:val="00EC7E29"/>
    <w:rsid w:val="00ED0F80"/>
    <w:rsid w:val="00EE3FCE"/>
    <w:rsid w:val="00EF2596"/>
    <w:rsid w:val="00EF2C49"/>
    <w:rsid w:val="00EF3A3D"/>
    <w:rsid w:val="00EF5CB1"/>
    <w:rsid w:val="00EF7D80"/>
    <w:rsid w:val="00F026AD"/>
    <w:rsid w:val="00F027C1"/>
    <w:rsid w:val="00F0320C"/>
    <w:rsid w:val="00F038C1"/>
    <w:rsid w:val="00F04261"/>
    <w:rsid w:val="00F053B5"/>
    <w:rsid w:val="00F122A5"/>
    <w:rsid w:val="00F1349A"/>
    <w:rsid w:val="00F201D2"/>
    <w:rsid w:val="00F24419"/>
    <w:rsid w:val="00F25423"/>
    <w:rsid w:val="00F25BE9"/>
    <w:rsid w:val="00F2705D"/>
    <w:rsid w:val="00F30CBE"/>
    <w:rsid w:val="00F33210"/>
    <w:rsid w:val="00F34185"/>
    <w:rsid w:val="00F34C76"/>
    <w:rsid w:val="00F3663D"/>
    <w:rsid w:val="00F37FF8"/>
    <w:rsid w:val="00F411D2"/>
    <w:rsid w:val="00F47A58"/>
    <w:rsid w:val="00F510B1"/>
    <w:rsid w:val="00F51151"/>
    <w:rsid w:val="00F52253"/>
    <w:rsid w:val="00F60B97"/>
    <w:rsid w:val="00F60E3A"/>
    <w:rsid w:val="00F61ECF"/>
    <w:rsid w:val="00F67488"/>
    <w:rsid w:val="00F72BEE"/>
    <w:rsid w:val="00F760D2"/>
    <w:rsid w:val="00F7731D"/>
    <w:rsid w:val="00F818CE"/>
    <w:rsid w:val="00F854DD"/>
    <w:rsid w:val="00F86762"/>
    <w:rsid w:val="00F92558"/>
    <w:rsid w:val="00F95EF0"/>
    <w:rsid w:val="00FA34FE"/>
    <w:rsid w:val="00FA5675"/>
    <w:rsid w:val="00FA6D0A"/>
    <w:rsid w:val="00FB0E9B"/>
    <w:rsid w:val="00FB37BA"/>
    <w:rsid w:val="00FB5A5F"/>
    <w:rsid w:val="00FC0D7B"/>
    <w:rsid w:val="00FC189A"/>
    <w:rsid w:val="00FC3456"/>
    <w:rsid w:val="00FD463C"/>
    <w:rsid w:val="00FD5E44"/>
    <w:rsid w:val="00FD7F15"/>
    <w:rsid w:val="00FE3BD0"/>
    <w:rsid w:val="00FF1C94"/>
    <w:rsid w:val="00FF2F93"/>
    <w:rsid w:val="00FF498D"/>
    <w:rsid w:val="00FF7304"/>
    <w:rsid w:val="00FF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99A65"/>
  <w15:docId w15:val="{AD92A83F-6798-415E-AF47-94268C9E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44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1244E"/>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3">
    <w:name w:val="heading 3"/>
    <w:basedOn w:val="a"/>
    <w:next w:val="a"/>
    <w:link w:val="30"/>
    <w:uiPriority w:val="9"/>
    <w:semiHidden/>
    <w:unhideWhenUsed/>
    <w:qFormat/>
    <w:rsid w:val="008B571F"/>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B029B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244E"/>
    <w:rPr>
      <w:rFonts w:ascii="Arial Unicode MS" w:eastAsia="Arial Unicode MS" w:hAnsi="Arial Unicode MS" w:cs="Arial Unicode MS"/>
      <w:b/>
      <w:bCs/>
      <w:kern w:val="36"/>
      <w:sz w:val="48"/>
      <w:szCs w:val="48"/>
      <w:lang w:eastAsia="ru-RU"/>
    </w:rPr>
  </w:style>
  <w:style w:type="paragraph" w:styleId="a3">
    <w:name w:val="Body Text"/>
    <w:basedOn w:val="a"/>
    <w:link w:val="a4"/>
    <w:rsid w:val="00D1244E"/>
    <w:pPr>
      <w:jc w:val="center"/>
    </w:pPr>
    <w:rPr>
      <w:b/>
      <w:bCs/>
      <w:sz w:val="28"/>
    </w:rPr>
  </w:style>
  <w:style w:type="character" w:customStyle="1" w:styleId="a4">
    <w:name w:val="Основной текст Знак"/>
    <w:basedOn w:val="a0"/>
    <w:link w:val="a3"/>
    <w:rsid w:val="00D1244E"/>
    <w:rPr>
      <w:rFonts w:ascii="Times New Roman" w:eastAsia="Times New Roman" w:hAnsi="Times New Roman" w:cs="Times New Roman"/>
      <w:b/>
      <w:bCs/>
      <w:sz w:val="28"/>
      <w:szCs w:val="24"/>
      <w:lang w:eastAsia="ru-RU"/>
    </w:rPr>
  </w:style>
  <w:style w:type="paragraph" w:styleId="a5">
    <w:name w:val="List Paragraph"/>
    <w:basedOn w:val="a"/>
    <w:uiPriority w:val="34"/>
    <w:qFormat/>
    <w:rsid w:val="00D1244E"/>
    <w:pPr>
      <w:ind w:left="720"/>
      <w:contextualSpacing/>
    </w:pPr>
  </w:style>
  <w:style w:type="character" w:styleId="a6">
    <w:name w:val="annotation reference"/>
    <w:uiPriority w:val="99"/>
    <w:semiHidden/>
    <w:unhideWhenUsed/>
    <w:rsid w:val="00D1244E"/>
    <w:rPr>
      <w:sz w:val="16"/>
      <w:szCs w:val="16"/>
    </w:rPr>
  </w:style>
  <w:style w:type="paragraph" w:styleId="a7">
    <w:name w:val="annotation text"/>
    <w:basedOn w:val="a"/>
    <w:link w:val="a8"/>
    <w:uiPriority w:val="99"/>
    <w:unhideWhenUsed/>
    <w:rsid w:val="00D1244E"/>
    <w:rPr>
      <w:sz w:val="20"/>
      <w:szCs w:val="20"/>
    </w:rPr>
  </w:style>
  <w:style w:type="character" w:customStyle="1" w:styleId="a8">
    <w:name w:val="Текст примечания Знак"/>
    <w:basedOn w:val="a0"/>
    <w:link w:val="a7"/>
    <w:uiPriority w:val="99"/>
    <w:rsid w:val="00D1244E"/>
    <w:rPr>
      <w:rFonts w:ascii="Times New Roman" w:eastAsia="Times New Roman" w:hAnsi="Times New Roman" w:cs="Times New Roman"/>
      <w:sz w:val="20"/>
      <w:szCs w:val="20"/>
      <w:lang w:eastAsia="ru-RU"/>
    </w:rPr>
  </w:style>
  <w:style w:type="paragraph" w:styleId="a9">
    <w:name w:val="Balloon Text"/>
    <w:basedOn w:val="a"/>
    <w:link w:val="aa"/>
    <w:uiPriority w:val="99"/>
    <w:unhideWhenUsed/>
    <w:rsid w:val="00D1244E"/>
    <w:rPr>
      <w:rFonts w:ascii="Tahoma" w:hAnsi="Tahoma" w:cs="Tahoma"/>
      <w:sz w:val="16"/>
      <w:szCs w:val="16"/>
    </w:rPr>
  </w:style>
  <w:style w:type="character" w:customStyle="1" w:styleId="aa">
    <w:name w:val="Текст выноски Знак"/>
    <w:basedOn w:val="a0"/>
    <w:link w:val="a9"/>
    <w:uiPriority w:val="99"/>
    <w:rsid w:val="00D1244E"/>
    <w:rPr>
      <w:rFonts w:ascii="Tahoma" w:eastAsia="Times New Roman" w:hAnsi="Tahoma" w:cs="Tahoma"/>
      <w:sz w:val="16"/>
      <w:szCs w:val="16"/>
      <w:lang w:eastAsia="ru-RU"/>
    </w:rPr>
  </w:style>
  <w:style w:type="paragraph" w:styleId="HTML">
    <w:name w:val="HTML Preformatted"/>
    <w:basedOn w:val="a"/>
    <w:link w:val="HTML0"/>
    <w:rsid w:val="00D12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1244E"/>
    <w:rPr>
      <w:rFonts w:ascii="Courier New" w:eastAsia="Times New Roman" w:hAnsi="Courier New" w:cs="Courier New"/>
      <w:sz w:val="20"/>
      <w:szCs w:val="20"/>
      <w:lang w:eastAsia="ru-RU"/>
    </w:rPr>
  </w:style>
  <w:style w:type="paragraph" w:styleId="ab">
    <w:name w:val="header"/>
    <w:basedOn w:val="a"/>
    <w:link w:val="ac"/>
    <w:uiPriority w:val="99"/>
    <w:unhideWhenUsed/>
    <w:rsid w:val="00AC74B6"/>
    <w:pPr>
      <w:tabs>
        <w:tab w:val="center" w:pos="4677"/>
        <w:tab w:val="right" w:pos="9355"/>
      </w:tabs>
    </w:pPr>
  </w:style>
  <w:style w:type="character" w:customStyle="1" w:styleId="ac">
    <w:name w:val="Верхний колонтитул Знак"/>
    <w:basedOn w:val="a0"/>
    <w:link w:val="ab"/>
    <w:uiPriority w:val="99"/>
    <w:rsid w:val="00AC74B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C74B6"/>
    <w:pPr>
      <w:tabs>
        <w:tab w:val="center" w:pos="4677"/>
        <w:tab w:val="right" w:pos="9355"/>
      </w:tabs>
    </w:pPr>
  </w:style>
  <w:style w:type="character" w:customStyle="1" w:styleId="ae">
    <w:name w:val="Нижний колонтитул Знак"/>
    <w:basedOn w:val="a0"/>
    <w:link w:val="ad"/>
    <w:uiPriority w:val="99"/>
    <w:rsid w:val="00AC74B6"/>
    <w:rPr>
      <w:rFonts w:ascii="Times New Roman" w:eastAsia="Times New Roman" w:hAnsi="Times New Roman" w:cs="Times New Roman"/>
      <w:sz w:val="24"/>
      <w:szCs w:val="24"/>
      <w:lang w:eastAsia="ru-RU"/>
    </w:rPr>
  </w:style>
  <w:style w:type="paragraph" w:styleId="af">
    <w:name w:val="annotation subject"/>
    <w:basedOn w:val="a7"/>
    <w:next w:val="a7"/>
    <w:link w:val="af0"/>
    <w:uiPriority w:val="99"/>
    <w:semiHidden/>
    <w:unhideWhenUsed/>
    <w:rsid w:val="0051151D"/>
    <w:rPr>
      <w:b/>
      <w:bCs/>
    </w:rPr>
  </w:style>
  <w:style w:type="character" w:customStyle="1" w:styleId="af0">
    <w:name w:val="Тема примечания Знак"/>
    <w:basedOn w:val="a8"/>
    <w:link w:val="af"/>
    <w:uiPriority w:val="99"/>
    <w:semiHidden/>
    <w:rsid w:val="0051151D"/>
    <w:rPr>
      <w:rFonts w:ascii="Times New Roman" w:eastAsia="Times New Roman" w:hAnsi="Times New Roman" w:cs="Times New Roman"/>
      <w:b/>
      <w:bCs/>
      <w:sz w:val="20"/>
      <w:szCs w:val="20"/>
      <w:lang w:eastAsia="ru-RU"/>
    </w:rPr>
  </w:style>
  <w:style w:type="paragraph" w:styleId="af1">
    <w:name w:val="Body Text Indent"/>
    <w:basedOn w:val="a"/>
    <w:link w:val="af2"/>
    <w:uiPriority w:val="99"/>
    <w:unhideWhenUsed/>
    <w:rsid w:val="00C025FB"/>
    <w:pPr>
      <w:spacing w:after="120"/>
      <w:ind w:left="283"/>
    </w:pPr>
  </w:style>
  <w:style w:type="character" w:customStyle="1" w:styleId="af2">
    <w:name w:val="Основной текст с отступом Знак"/>
    <w:basedOn w:val="a0"/>
    <w:link w:val="af1"/>
    <w:uiPriority w:val="99"/>
    <w:rsid w:val="00C025FB"/>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B029BE"/>
    <w:rPr>
      <w:rFonts w:asciiTheme="majorHAnsi" w:eastAsiaTheme="majorEastAsia" w:hAnsiTheme="majorHAnsi" w:cstheme="majorBidi"/>
      <w:color w:val="243F60" w:themeColor="accent1" w:themeShade="7F"/>
      <w:sz w:val="24"/>
      <w:szCs w:val="24"/>
      <w:lang w:eastAsia="ru-RU"/>
    </w:rPr>
  </w:style>
  <w:style w:type="character" w:styleId="af3">
    <w:name w:val="Hyperlink"/>
    <w:basedOn w:val="a0"/>
    <w:uiPriority w:val="99"/>
    <w:rsid w:val="004F4CF9"/>
    <w:rPr>
      <w:color w:val="0000FF"/>
      <w:u w:val="single"/>
    </w:rPr>
  </w:style>
  <w:style w:type="character" w:styleId="af4">
    <w:name w:val="footnote reference"/>
    <w:basedOn w:val="a0"/>
    <w:uiPriority w:val="99"/>
    <w:unhideWhenUsed/>
    <w:rsid w:val="004F4CF9"/>
    <w:rPr>
      <w:vertAlign w:val="superscript"/>
    </w:rPr>
  </w:style>
  <w:style w:type="paragraph" w:styleId="af5">
    <w:name w:val="footnote text"/>
    <w:basedOn w:val="a"/>
    <w:link w:val="af6"/>
    <w:uiPriority w:val="99"/>
    <w:rsid w:val="004F4CF9"/>
    <w:rPr>
      <w:sz w:val="20"/>
      <w:szCs w:val="20"/>
    </w:rPr>
  </w:style>
  <w:style w:type="character" w:customStyle="1" w:styleId="af6">
    <w:name w:val="Текст сноски Знак"/>
    <w:basedOn w:val="a0"/>
    <w:link w:val="af5"/>
    <w:uiPriority w:val="99"/>
    <w:rsid w:val="004F4CF9"/>
    <w:rPr>
      <w:rFonts w:ascii="Times New Roman" w:eastAsia="Times New Roman" w:hAnsi="Times New Roman" w:cs="Times New Roman"/>
      <w:sz w:val="20"/>
      <w:szCs w:val="20"/>
      <w:lang w:eastAsia="ru-RU"/>
    </w:rPr>
  </w:style>
  <w:style w:type="paragraph" w:customStyle="1" w:styleId="Default">
    <w:name w:val="Default"/>
    <w:rsid w:val="00EB7F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68381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11">
    <w:name w:val="toc 1"/>
    <w:basedOn w:val="a"/>
    <w:next w:val="a"/>
    <w:autoRedefine/>
    <w:uiPriority w:val="39"/>
    <w:unhideWhenUsed/>
    <w:rsid w:val="00E53BA7"/>
    <w:pPr>
      <w:tabs>
        <w:tab w:val="right" w:leader="dot" w:pos="9637"/>
      </w:tabs>
      <w:spacing w:after="100"/>
    </w:pPr>
  </w:style>
  <w:style w:type="paragraph" w:styleId="af7">
    <w:name w:val="Revision"/>
    <w:hidden/>
    <w:uiPriority w:val="99"/>
    <w:semiHidden/>
    <w:rsid w:val="00140D4D"/>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f8"/>
    <w:uiPriority w:val="59"/>
    <w:rsid w:val="0091712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59"/>
    <w:rsid w:val="0091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8B571F"/>
    <w:rPr>
      <w:rFonts w:asciiTheme="majorHAnsi" w:eastAsiaTheme="majorEastAsia" w:hAnsiTheme="majorHAnsi" w:cstheme="majorBidi"/>
      <w:color w:val="243F60" w:themeColor="accent1" w:themeShade="7F"/>
      <w:sz w:val="24"/>
      <w:szCs w:val="24"/>
      <w:lang w:eastAsia="ru-RU"/>
    </w:rPr>
  </w:style>
  <w:style w:type="paragraph" w:styleId="af9">
    <w:name w:val="TOC Heading"/>
    <w:basedOn w:val="1"/>
    <w:next w:val="a"/>
    <w:uiPriority w:val="39"/>
    <w:unhideWhenUsed/>
    <w:qFormat/>
    <w:rsid w:val="00740F5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31">
    <w:name w:val="toc 3"/>
    <w:basedOn w:val="a"/>
    <w:next w:val="a"/>
    <w:autoRedefine/>
    <w:uiPriority w:val="39"/>
    <w:unhideWhenUsed/>
    <w:rsid w:val="00740F53"/>
    <w:pPr>
      <w:spacing w:after="100"/>
      <w:ind w:left="480"/>
    </w:pPr>
  </w:style>
  <w:style w:type="paragraph" w:customStyle="1" w:styleId="afa">
    <w:name w:val="Стиль космос"/>
    <w:basedOn w:val="1"/>
    <w:link w:val="afb"/>
    <w:qFormat/>
    <w:rsid w:val="00740F53"/>
    <w:rPr>
      <w:rFonts w:ascii="Times New Roman" w:eastAsia="Times New Roman" w:hAnsi="Times New Roman" w:cs="Times New Roman"/>
      <w:bCs w:val="0"/>
      <w:color w:val="000000"/>
      <w:kern w:val="0"/>
      <w:sz w:val="26"/>
      <w:szCs w:val="26"/>
    </w:rPr>
  </w:style>
  <w:style w:type="paragraph" w:styleId="2">
    <w:name w:val="toc 2"/>
    <w:basedOn w:val="a"/>
    <w:next w:val="a"/>
    <w:autoRedefine/>
    <w:uiPriority w:val="39"/>
    <w:unhideWhenUsed/>
    <w:rsid w:val="006C01DA"/>
    <w:pPr>
      <w:spacing w:after="100" w:line="259" w:lineRule="auto"/>
      <w:ind w:left="220"/>
    </w:pPr>
    <w:rPr>
      <w:rFonts w:asciiTheme="minorHAnsi" w:eastAsiaTheme="minorEastAsia" w:hAnsiTheme="minorHAnsi"/>
      <w:sz w:val="22"/>
      <w:szCs w:val="22"/>
    </w:rPr>
  </w:style>
  <w:style w:type="character" w:customStyle="1" w:styleId="afb">
    <w:name w:val="Стиль космос Знак"/>
    <w:basedOn w:val="10"/>
    <w:link w:val="afa"/>
    <w:rsid w:val="00740F53"/>
    <w:rPr>
      <w:rFonts w:ascii="Times New Roman" w:eastAsia="Times New Roman" w:hAnsi="Times New Roman" w:cs="Times New Roman"/>
      <w:b/>
      <w:bCs w:val="0"/>
      <w:color w:val="000000"/>
      <w:kern w:val="36"/>
      <w:sz w:val="26"/>
      <w:szCs w:val="26"/>
      <w:lang w:eastAsia="ru-RU"/>
    </w:rPr>
  </w:style>
  <w:style w:type="paragraph" w:styleId="afc">
    <w:name w:val="endnote text"/>
    <w:basedOn w:val="a"/>
    <w:link w:val="afd"/>
    <w:uiPriority w:val="99"/>
    <w:semiHidden/>
    <w:unhideWhenUsed/>
    <w:rsid w:val="004B275B"/>
    <w:rPr>
      <w:sz w:val="20"/>
      <w:szCs w:val="20"/>
    </w:rPr>
  </w:style>
  <w:style w:type="character" w:customStyle="1" w:styleId="afd">
    <w:name w:val="Текст концевой сноски Знак"/>
    <w:basedOn w:val="a0"/>
    <w:link w:val="afc"/>
    <w:uiPriority w:val="99"/>
    <w:semiHidden/>
    <w:rsid w:val="004B275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4B275B"/>
    <w:rPr>
      <w:vertAlign w:val="superscript"/>
    </w:rPr>
  </w:style>
  <w:style w:type="paragraph" w:styleId="aff">
    <w:name w:val="Normal (Web)"/>
    <w:basedOn w:val="a"/>
    <w:uiPriority w:val="99"/>
    <w:semiHidden/>
    <w:unhideWhenUsed/>
    <w:rsid w:val="00C02F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5858">
      <w:bodyDiv w:val="1"/>
      <w:marLeft w:val="0"/>
      <w:marRight w:val="0"/>
      <w:marTop w:val="0"/>
      <w:marBottom w:val="0"/>
      <w:divBdr>
        <w:top w:val="none" w:sz="0" w:space="0" w:color="auto"/>
        <w:left w:val="none" w:sz="0" w:space="0" w:color="auto"/>
        <w:bottom w:val="none" w:sz="0" w:space="0" w:color="auto"/>
        <w:right w:val="none" w:sz="0" w:space="0" w:color="auto"/>
      </w:divBdr>
    </w:div>
    <w:div w:id="201329907">
      <w:bodyDiv w:val="1"/>
      <w:marLeft w:val="0"/>
      <w:marRight w:val="0"/>
      <w:marTop w:val="0"/>
      <w:marBottom w:val="0"/>
      <w:divBdr>
        <w:top w:val="none" w:sz="0" w:space="0" w:color="auto"/>
        <w:left w:val="none" w:sz="0" w:space="0" w:color="auto"/>
        <w:bottom w:val="none" w:sz="0" w:space="0" w:color="auto"/>
        <w:right w:val="none" w:sz="0" w:space="0" w:color="auto"/>
      </w:divBdr>
    </w:div>
    <w:div w:id="230627878">
      <w:bodyDiv w:val="1"/>
      <w:marLeft w:val="0"/>
      <w:marRight w:val="0"/>
      <w:marTop w:val="0"/>
      <w:marBottom w:val="0"/>
      <w:divBdr>
        <w:top w:val="none" w:sz="0" w:space="0" w:color="auto"/>
        <w:left w:val="none" w:sz="0" w:space="0" w:color="auto"/>
        <w:bottom w:val="none" w:sz="0" w:space="0" w:color="auto"/>
        <w:right w:val="none" w:sz="0" w:space="0" w:color="auto"/>
      </w:divBdr>
      <w:divsChild>
        <w:div w:id="1455101797">
          <w:marLeft w:val="0"/>
          <w:marRight w:val="0"/>
          <w:marTop w:val="0"/>
          <w:marBottom w:val="0"/>
          <w:divBdr>
            <w:top w:val="none" w:sz="0" w:space="0" w:color="auto"/>
            <w:left w:val="none" w:sz="0" w:space="0" w:color="auto"/>
            <w:bottom w:val="none" w:sz="0" w:space="0" w:color="auto"/>
            <w:right w:val="none" w:sz="0" w:space="0" w:color="auto"/>
          </w:divBdr>
          <w:divsChild>
            <w:div w:id="792752889">
              <w:marLeft w:val="0"/>
              <w:marRight w:val="0"/>
              <w:marTop w:val="0"/>
              <w:marBottom w:val="0"/>
              <w:divBdr>
                <w:top w:val="none" w:sz="0" w:space="0" w:color="auto"/>
                <w:left w:val="none" w:sz="0" w:space="0" w:color="auto"/>
                <w:bottom w:val="none" w:sz="0" w:space="0" w:color="auto"/>
                <w:right w:val="none" w:sz="0" w:space="0" w:color="auto"/>
              </w:divBdr>
              <w:divsChild>
                <w:div w:id="247278940">
                  <w:marLeft w:val="0"/>
                  <w:marRight w:val="0"/>
                  <w:marTop w:val="0"/>
                  <w:marBottom w:val="0"/>
                  <w:divBdr>
                    <w:top w:val="none" w:sz="0" w:space="0" w:color="auto"/>
                    <w:left w:val="none" w:sz="0" w:space="0" w:color="auto"/>
                    <w:bottom w:val="none" w:sz="0" w:space="0" w:color="auto"/>
                    <w:right w:val="none" w:sz="0" w:space="0" w:color="auto"/>
                  </w:divBdr>
                  <w:divsChild>
                    <w:div w:id="8798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87738">
      <w:bodyDiv w:val="1"/>
      <w:marLeft w:val="0"/>
      <w:marRight w:val="0"/>
      <w:marTop w:val="0"/>
      <w:marBottom w:val="0"/>
      <w:divBdr>
        <w:top w:val="none" w:sz="0" w:space="0" w:color="auto"/>
        <w:left w:val="none" w:sz="0" w:space="0" w:color="auto"/>
        <w:bottom w:val="none" w:sz="0" w:space="0" w:color="auto"/>
        <w:right w:val="none" w:sz="0" w:space="0" w:color="auto"/>
      </w:divBdr>
    </w:div>
    <w:div w:id="1952929836">
      <w:bodyDiv w:val="1"/>
      <w:marLeft w:val="0"/>
      <w:marRight w:val="0"/>
      <w:marTop w:val="0"/>
      <w:marBottom w:val="0"/>
      <w:divBdr>
        <w:top w:val="none" w:sz="0" w:space="0" w:color="auto"/>
        <w:left w:val="none" w:sz="0" w:space="0" w:color="auto"/>
        <w:bottom w:val="none" w:sz="0" w:space="0" w:color="auto"/>
        <w:right w:val="none" w:sz="0" w:space="0" w:color="auto"/>
      </w:divBdr>
      <w:divsChild>
        <w:div w:id="1104574715">
          <w:marLeft w:val="0"/>
          <w:marRight w:val="0"/>
          <w:marTop w:val="0"/>
          <w:marBottom w:val="0"/>
          <w:divBdr>
            <w:top w:val="none" w:sz="0" w:space="0" w:color="auto"/>
            <w:left w:val="none" w:sz="0" w:space="0" w:color="auto"/>
            <w:bottom w:val="none" w:sz="0" w:space="0" w:color="auto"/>
            <w:right w:val="none" w:sz="0" w:space="0" w:color="auto"/>
          </w:divBdr>
          <w:divsChild>
            <w:div w:id="696272122">
              <w:marLeft w:val="0"/>
              <w:marRight w:val="0"/>
              <w:marTop w:val="0"/>
              <w:marBottom w:val="0"/>
              <w:divBdr>
                <w:top w:val="none" w:sz="0" w:space="0" w:color="auto"/>
                <w:left w:val="none" w:sz="0" w:space="0" w:color="auto"/>
                <w:bottom w:val="none" w:sz="0" w:space="0" w:color="auto"/>
                <w:right w:val="none" w:sz="0" w:space="0" w:color="auto"/>
              </w:divBdr>
              <w:divsChild>
                <w:div w:id="1652631929">
                  <w:marLeft w:val="0"/>
                  <w:marRight w:val="0"/>
                  <w:marTop w:val="0"/>
                  <w:marBottom w:val="0"/>
                  <w:divBdr>
                    <w:top w:val="none" w:sz="0" w:space="0" w:color="auto"/>
                    <w:left w:val="none" w:sz="0" w:space="0" w:color="auto"/>
                    <w:bottom w:val="none" w:sz="0" w:space="0" w:color="auto"/>
                    <w:right w:val="none" w:sz="0" w:space="0" w:color="auto"/>
                  </w:divBdr>
                  <w:divsChild>
                    <w:div w:id="13991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45167&amp;date=06.12.2023&amp;dst=100231&amp;field=134"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89B7-1E3B-4391-A21D-A87877F2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5051</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Юлия Валерьевна</dc:creator>
  <cp:lastModifiedBy>МП ККЗ</cp:lastModifiedBy>
  <cp:revision>15</cp:revision>
  <cp:lastPrinted>2023-12-15T15:57:00Z</cp:lastPrinted>
  <dcterms:created xsi:type="dcterms:W3CDTF">2024-12-17T15:00:00Z</dcterms:created>
  <dcterms:modified xsi:type="dcterms:W3CDTF">2025-01-09T08:03:00Z</dcterms:modified>
</cp:coreProperties>
</file>